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51A264" w14:textId="193A63F3" w:rsidR="00100FB2" w:rsidRDefault="00100FB2" w:rsidP="00100FB2">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Start w:id="3"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10</w:t>
      </w:r>
      <w:r w:rsidR="00CB7E10">
        <w:rPr>
          <w:rFonts w:ascii="Arial" w:hAnsi="Arial" w:cs="Arial"/>
          <w:b/>
          <w:sz w:val="24"/>
          <w:szCs w:val="28"/>
          <w:lang w:val="en-US"/>
        </w:rPr>
        <w:t>5</w:t>
      </w:r>
      <w:r w:rsidRPr="001D2FBF">
        <w:rPr>
          <w:rFonts w:ascii="Arial" w:hAnsi="Arial" w:cs="Arial"/>
          <w:b/>
          <w:sz w:val="24"/>
          <w:szCs w:val="28"/>
        </w:rPr>
        <w:tab/>
      </w:r>
      <w:r w:rsidRPr="00096E86">
        <w:rPr>
          <w:rFonts w:ascii="Arial" w:hAnsi="Arial" w:cs="Arial"/>
          <w:b/>
          <w:sz w:val="24"/>
          <w:szCs w:val="28"/>
          <w:lang w:val="en-US"/>
        </w:rPr>
        <w:t>R4-22</w:t>
      </w:r>
      <w:r w:rsidR="0075412E">
        <w:rPr>
          <w:rFonts w:ascii="Arial" w:hAnsi="Arial" w:cs="Arial"/>
          <w:b/>
          <w:sz w:val="24"/>
          <w:szCs w:val="28"/>
          <w:lang w:val="en-US"/>
        </w:rPr>
        <w:t>18776</w:t>
      </w:r>
    </w:p>
    <w:p w14:paraId="6ECFD734" w14:textId="56D11F32" w:rsidR="00100FB2" w:rsidRPr="001D2FBF" w:rsidRDefault="00CB7E10" w:rsidP="00100FB2">
      <w:pPr>
        <w:widowControl w:val="0"/>
        <w:tabs>
          <w:tab w:val="right" w:pos="9072"/>
        </w:tabs>
        <w:spacing w:after="0"/>
        <w:rPr>
          <w:rFonts w:ascii="Arial" w:hAnsi="Arial" w:cs="Arial"/>
          <w:b/>
          <w:sz w:val="24"/>
          <w:szCs w:val="28"/>
          <w:lang w:val="en-US"/>
        </w:rPr>
      </w:pPr>
      <w:r w:rsidRPr="00CB7E10">
        <w:rPr>
          <w:rFonts w:ascii="Arial" w:hAnsi="Arial" w:cs="Arial"/>
          <w:b/>
          <w:sz w:val="24"/>
          <w:szCs w:val="28"/>
          <w:lang w:val="en-US"/>
        </w:rPr>
        <w:t>Toulouse, France, November 14 – November 18, 2022</w:t>
      </w:r>
    </w:p>
    <w:bookmarkEnd w:id="1"/>
    <w:p w14:paraId="367FCFEA" w14:textId="3662DA5D" w:rsidR="00100FB2" w:rsidRPr="00AB4182"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8174B">
        <w:rPr>
          <w:rFonts w:ascii="Arial" w:hAnsi="Arial" w:cs="Arial"/>
          <w:color w:val="000000"/>
          <w:sz w:val="22"/>
        </w:rPr>
        <w:t>8</w:t>
      </w:r>
      <w:r>
        <w:rPr>
          <w:rFonts w:ascii="Arial" w:hAnsi="Arial" w:cs="Arial" w:hint="eastAsia"/>
          <w:color w:val="000000"/>
          <w:sz w:val="22"/>
        </w:rPr>
        <w:t>.</w:t>
      </w:r>
      <w:r w:rsidR="00AC05C4">
        <w:rPr>
          <w:rFonts w:ascii="Arial" w:hAnsi="Arial" w:cs="Arial"/>
          <w:color w:val="000000"/>
          <w:sz w:val="22"/>
        </w:rPr>
        <w:t>8</w:t>
      </w:r>
      <w:r>
        <w:rPr>
          <w:rFonts w:ascii="Arial" w:hAnsi="Arial" w:cs="Arial" w:hint="eastAsia"/>
          <w:color w:val="000000"/>
          <w:sz w:val="22"/>
        </w:rPr>
        <w:t>.</w:t>
      </w:r>
      <w:r w:rsidR="00096E86">
        <w:rPr>
          <w:rFonts w:ascii="Arial" w:hAnsi="Arial" w:cs="Arial"/>
          <w:color w:val="000000"/>
          <w:sz w:val="22"/>
        </w:rPr>
        <w:t>3</w:t>
      </w:r>
      <w:r w:rsidR="00EC009E">
        <w:rPr>
          <w:rFonts w:ascii="Arial" w:hAnsi="Arial" w:cs="Arial"/>
          <w:color w:val="000000"/>
          <w:sz w:val="22"/>
        </w:rPr>
        <w:t>.</w:t>
      </w:r>
      <w:r w:rsidR="0089267E">
        <w:rPr>
          <w:rFonts w:ascii="Arial" w:hAnsi="Arial" w:cs="Arial"/>
          <w:color w:val="000000"/>
          <w:sz w:val="22"/>
        </w:rPr>
        <w:t>2</w:t>
      </w:r>
    </w:p>
    <w:p w14:paraId="60581EBF" w14:textId="228CDEBC" w:rsidR="00100FB2" w:rsidRPr="00915D73" w:rsidRDefault="00100FB2" w:rsidP="00100FB2">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FA05DF4" w14:textId="3FF15251" w:rsidR="00100FB2" w:rsidRPr="00873E1F" w:rsidRDefault="00100FB2" w:rsidP="00100FB2">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89267E" w:rsidRPr="0089267E">
        <w:rPr>
          <w:rFonts w:ascii="Arial" w:hAnsi="Arial" w:cs="Arial"/>
          <w:color w:val="000000"/>
          <w:sz w:val="22"/>
        </w:rPr>
        <w:t>On general aspects for FR2 multi-Rx</w:t>
      </w:r>
    </w:p>
    <w:p w14:paraId="364127F1" w14:textId="07F63E04" w:rsidR="00100FB2" w:rsidRPr="00DF181C" w:rsidRDefault="00100FB2" w:rsidP="00100FB2">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096E86">
        <w:rPr>
          <w:rFonts w:ascii="Arial" w:hAnsi="Arial" w:cs="Arial"/>
          <w:color w:val="000000"/>
          <w:sz w:val="22"/>
        </w:rPr>
        <w:t>Discussion</w:t>
      </w:r>
    </w:p>
    <w:p w14:paraId="4DBBECB5" w14:textId="77777777" w:rsidR="00CE5D0B" w:rsidRPr="00AC65D7" w:rsidRDefault="00CE5D0B" w:rsidP="00AC65D7">
      <w:pPr>
        <w:pStyle w:val="1"/>
        <w:numPr>
          <w:ilvl w:val="0"/>
          <w:numId w:val="23"/>
        </w:numPr>
        <w:tabs>
          <w:tab w:val="num" w:pos="432"/>
        </w:tabs>
        <w:spacing w:before="360" w:after="0"/>
        <w:ind w:left="357" w:hanging="357"/>
      </w:pPr>
      <w:bookmarkStart w:id="4" w:name="OLE_LINK13"/>
      <w:bookmarkStart w:id="5" w:name="OLE_LINK14"/>
      <w:r w:rsidRPr="00AC65D7">
        <w:t>Introduction</w:t>
      </w:r>
    </w:p>
    <w:p w14:paraId="27E71D8E" w14:textId="2ED4A155" w:rsidR="00CE5D0B" w:rsidRPr="00B70031" w:rsidRDefault="00CE5D0B" w:rsidP="00CE5D0B">
      <w:pPr>
        <w:spacing w:before="120" w:after="0"/>
        <w:rPr>
          <w:lang w:val="en-US"/>
        </w:rPr>
      </w:pPr>
      <w:r w:rsidRPr="00B70031">
        <w:rPr>
          <w:rFonts w:hint="eastAsia"/>
          <w:lang w:val="en-US"/>
        </w:rPr>
        <w:t>I</w:t>
      </w:r>
      <w:r w:rsidRPr="00B70031">
        <w:rPr>
          <w:lang w:val="en-US"/>
        </w:rPr>
        <w:t>n the RAN</w:t>
      </w:r>
      <w:r w:rsidR="001407B0">
        <w:rPr>
          <w:lang w:val="en-US"/>
        </w:rPr>
        <w:t>4</w:t>
      </w:r>
      <w:r w:rsidRPr="00B70031">
        <w:rPr>
          <w:lang w:val="en-US"/>
        </w:rPr>
        <w:t>#</w:t>
      </w:r>
      <w:r w:rsidR="001407B0">
        <w:rPr>
          <w:lang w:val="en-US"/>
        </w:rPr>
        <w:t>104</w:t>
      </w:r>
      <w:r w:rsidRPr="00B70031">
        <w:rPr>
          <w:lang w:val="en-US"/>
        </w:rPr>
        <w:t xml:space="preserve">-e meeting, </w:t>
      </w:r>
      <w:r w:rsidR="001407B0">
        <w:rPr>
          <w:lang w:val="en-US"/>
        </w:rPr>
        <w:t xml:space="preserve">there were </w:t>
      </w:r>
      <w:r w:rsidR="00535460">
        <w:rPr>
          <w:lang w:val="en-US"/>
        </w:rPr>
        <w:t>continued</w:t>
      </w:r>
      <w:r w:rsidR="001407B0">
        <w:rPr>
          <w:lang w:val="en-US"/>
        </w:rPr>
        <w:t xml:space="preserve"> discussions on the RRM impacts </w:t>
      </w:r>
      <w:r w:rsidR="00465999">
        <w:rPr>
          <w:lang w:val="en-US"/>
        </w:rPr>
        <w:t xml:space="preserve">and general aspects </w:t>
      </w:r>
      <w:r w:rsidR="00245F2C">
        <w:rPr>
          <w:lang w:val="en-US"/>
        </w:rPr>
        <w:t>of</w:t>
      </w:r>
      <w:r w:rsidR="00465999">
        <w:rPr>
          <w:lang w:val="en-US"/>
        </w:rPr>
        <w:t xml:space="preserve"> </w:t>
      </w:r>
      <w:r w:rsidR="00245F2C">
        <w:rPr>
          <w:lang w:val="en-US"/>
        </w:rPr>
        <w:t xml:space="preserve">FR2 </w:t>
      </w:r>
      <w:r w:rsidR="00465999">
        <w:rPr>
          <w:lang w:val="en-US"/>
        </w:rPr>
        <w:t>multi-Rx chain DL reception</w:t>
      </w:r>
      <w:r w:rsidR="003A0A4D" w:rsidRPr="00B70031">
        <w:rPr>
          <w:lang w:val="en-US"/>
        </w:rPr>
        <w:t xml:space="preserve">. </w:t>
      </w:r>
      <w:r w:rsidR="00F7687C">
        <w:rPr>
          <w:lang w:val="en-US"/>
        </w:rPr>
        <w:t>The following agreements were achieved and captured in the WF [1]</w:t>
      </w:r>
      <w:r w:rsidRPr="00B70031">
        <w:rPr>
          <w:lang w:val="en-US"/>
        </w:rPr>
        <w:t>.</w:t>
      </w:r>
      <w:r w:rsidR="008947A4" w:rsidRPr="00B70031">
        <w:rPr>
          <w:lang w:val="en-US"/>
        </w:rPr>
        <w:t xml:space="preserve"> </w:t>
      </w:r>
    </w:p>
    <w:tbl>
      <w:tblPr>
        <w:tblStyle w:val="afff5"/>
        <w:tblW w:w="0" w:type="auto"/>
        <w:tblInd w:w="0" w:type="dxa"/>
        <w:tblLook w:val="04A0" w:firstRow="1" w:lastRow="0" w:firstColumn="1" w:lastColumn="0" w:noHBand="0" w:noVBand="1"/>
      </w:tblPr>
      <w:tblGrid>
        <w:gridCol w:w="9630"/>
      </w:tblGrid>
      <w:tr w:rsidR="0050157C" w14:paraId="584B9200" w14:textId="77777777" w:rsidTr="0050157C">
        <w:tc>
          <w:tcPr>
            <w:tcW w:w="9630" w:type="dxa"/>
          </w:tcPr>
          <w:p w14:paraId="57DC5EC6" w14:textId="77777777" w:rsidR="00535460" w:rsidRDefault="00535460" w:rsidP="00535460">
            <w:pPr>
              <w:spacing w:afterLines="50" w:after="120"/>
              <w:rPr>
                <w:b/>
                <w:bCs/>
                <w:color w:val="0070C0"/>
                <w:szCs w:val="24"/>
                <w:lang w:eastAsia="zh-CN"/>
              </w:rPr>
            </w:pPr>
            <w:r>
              <w:rPr>
                <w:b/>
                <w:bCs/>
                <w:color w:val="0070C0"/>
                <w:szCs w:val="24"/>
                <w:lang w:eastAsia="zh-CN"/>
              </w:rPr>
              <w:t>&lt;Agreement &gt;:</w:t>
            </w:r>
          </w:p>
          <w:p w14:paraId="3C2CBEA7" w14:textId="77777777" w:rsidR="00535460" w:rsidRDefault="00535460" w:rsidP="00535460">
            <w:pPr>
              <w:pStyle w:val="a3"/>
              <w:numPr>
                <w:ilvl w:val="0"/>
                <w:numId w:val="28"/>
              </w:numPr>
              <w:ind w:left="720"/>
              <w:rPr>
                <w:lang w:eastAsia="zh-CN"/>
              </w:rPr>
            </w:pPr>
            <w:r>
              <w:rPr>
                <w:lang w:eastAsia="zh-CN"/>
              </w:rPr>
              <w:t xml:space="preserve">Joint combination of multi-Rx chain with NR-U, </w:t>
            </w:r>
            <w:proofErr w:type="spellStart"/>
            <w:r>
              <w:rPr>
                <w:lang w:eastAsia="zh-CN"/>
              </w:rPr>
              <w:t>RedCap</w:t>
            </w:r>
            <w:proofErr w:type="spellEnd"/>
            <w:r>
              <w:rPr>
                <w:lang w:eastAsia="zh-CN"/>
              </w:rPr>
              <w:t xml:space="preserve"> and NTN are not in the scope of the WI.</w:t>
            </w:r>
          </w:p>
          <w:p w14:paraId="1B9AD5A7" w14:textId="77777777" w:rsidR="00535460" w:rsidRDefault="00535460" w:rsidP="00535460">
            <w:pPr>
              <w:spacing w:afterLines="50" w:after="120"/>
              <w:rPr>
                <w:rFonts w:eastAsia="Malgun Gothic"/>
                <w:b/>
                <w:u w:val="single"/>
                <w:lang w:eastAsia="ko-KR"/>
              </w:rPr>
            </w:pPr>
            <w:r>
              <w:rPr>
                <w:b/>
                <w:bCs/>
                <w:color w:val="0070C0"/>
                <w:szCs w:val="24"/>
                <w:lang w:eastAsia="zh-CN"/>
              </w:rPr>
              <w:t>&lt;Agreement &gt;:</w:t>
            </w:r>
          </w:p>
          <w:p w14:paraId="1E031800" w14:textId="77777777" w:rsidR="00535460" w:rsidRDefault="00535460" w:rsidP="00535460">
            <w:pPr>
              <w:pStyle w:val="a3"/>
              <w:numPr>
                <w:ilvl w:val="0"/>
                <w:numId w:val="28"/>
              </w:numPr>
              <w:ind w:left="720"/>
              <w:rPr>
                <w:lang w:eastAsia="zh-CN"/>
              </w:rPr>
            </w:pPr>
            <w:r>
              <w:rPr>
                <w:lang w:eastAsia="zh-CN"/>
              </w:rPr>
              <w:t xml:space="preserve">RRM requirement discussion shall be focused on the case with different QCL </w:t>
            </w:r>
            <w:proofErr w:type="spellStart"/>
            <w:r>
              <w:rPr>
                <w:lang w:eastAsia="zh-CN"/>
              </w:rPr>
              <w:t>TypeD</w:t>
            </w:r>
            <w:proofErr w:type="spellEnd"/>
            <w:r>
              <w:rPr>
                <w:lang w:eastAsia="zh-CN"/>
              </w:rPr>
              <w:t xml:space="preserve"> RSs on a single component carrier.</w:t>
            </w:r>
          </w:p>
          <w:p w14:paraId="77BC718B" w14:textId="77777777" w:rsidR="00535460" w:rsidRDefault="00535460" w:rsidP="00535460">
            <w:pPr>
              <w:pStyle w:val="a3"/>
              <w:numPr>
                <w:ilvl w:val="0"/>
                <w:numId w:val="28"/>
              </w:numPr>
              <w:ind w:left="720"/>
              <w:rPr>
                <w:lang w:eastAsia="zh-CN"/>
              </w:rPr>
            </w:pPr>
            <w:r>
              <w:rPr>
                <w:rFonts w:hint="eastAsia"/>
                <w:lang w:eastAsia="zh-CN"/>
              </w:rPr>
              <w:t>F</w:t>
            </w:r>
            <w:r>
              <w:rPr>
                <w:lang w:eastAsia="zh-CN"/>
              </w:rPr>
              <w:t>FS whether UE can be configured with multiple component carriers, including intra-band CCs and/or inter-band CCs, but multi-Rx chain is enabled on only one of the component carriers.</w:t>
            </w:r>
          </w:p>
          <w:p w14:paraId="135CCE85" w14:textId="77777777" w:rsidR="00535460" w:rsidRDefault="00535460" w:rsidP="00535460">
            <w:pPr>
              <w:spacing w:afterLines="50" w:after="120"/>
              <w:rPr>
                <w:b/>
                <w:bCs/>
                <w:color w:val="0070C0"/>
                <w:szCs w:val="24"/>
                <w:lang w:eastAsia="zh-CN"/>
              </w:rPr>
            </w:pPr>
            <w:r>
              <w:rPr>
                <w:b/>
                <w:bCs/>
                <w:color w:val="0070C0"/>
                <w:szCs w:val="24"/>
                <w:lang w:eastAsia="zh-CN"/>
              </w:rPr>
              <w:t>&lt;Agreement &gt;:</w:t>
            </w:r>
          </w:p>
          <w:p w14:paraId="6A6B82E1" w14:textId="77777777" w:rsidR="00535460" w:rsidRDefault="00535460" w:rsidP="00535460">
            <w:pPr>
              <w:pStyle w:val="a3"/>
              <w:numPr>
                <w:ilvl w:val="0"/>
                <w:numId w:val="28"/>
              </w:numPr>
              <w:spacing w:line="259" w:lineRule="auto"/>
              <w:rPr>
                <w:color w:val="000000" w:themeColor="text1"/>
                <w:lang w:eastAsia="zh-CN"/>
              </w:rPr>
            </w:pPr>
            <w:bookmarkStart w:id="6" w:name="_Hlk118209841"/>
            <w:r>
              <w:rPr>
                <w:color w:val="000000" w:themeColor="text1"/>
                <w:lang w:eastAsia="zh-CN"/>
              </w:rPr>
              <w:t>Clarify the SSB and CSI-RS based simultaneous L1 measurement scenario before making conclusion</w:t>
            </w:r>
            <w:r>
              <w:t xml:space="preserve"> on s</w:t>
            </w:r>
            <w:r>
              <w:rPr>
                <w:color w:val="000000" w:themeColor="text1"/>
                <w:lang w:eastAsia="zh-CN"/>
              </w:rPr>
              <w:t xml:space="preserve">cenarios for Rel-18 multi-Rx DL reception, i.e., </w:t>
            </w:r>
            <w:r w:rsidRPr="001643C3">
              <w:rPr>
                <w:color w:val="000000" w:themeColor="text1"/>
                <w:lang w:eastAsia="zh-CN"/>
              </w:rPr>
              <w:t xml:space="preserve">for simultaneous reception of </w:t>
            </w:r>
            <w:r>
              <w:rPr>
                <w:color w:val="000000" w:themeColor="text1"/>
                <w:lang w:eastAsia="zh-CN"/>
              </w:rPr>
              <w:t>different</w:t>
            </w:r>
            <w:r w:rsidRPr="001643C3">
              <w:rPr>
                <w:color w:val="000000" w:themeColor="text1"/>
                <w:lang w:eastAsia="zh-CN"/>
              </w:rPr>
              <w:t xml:space="preserve"> QCL type D </w:t>
            </w:r>
            <w:r>
              <w:rPr>
                <w:color w:val="000000" w:themeColor="text1"/>
                <w:lang w:eastAsia="zh-CN"/>
              </w:rPr>
              <w:t>RS</w:t>
            </w:r>
            <w:r w:rsidRPr="001643C3">
              <w:rPr>
                <w:color w:val="000000" w:themeColor="text1"/>
                <w:lang w:eastAsia="zh-CN"/>
              </w:rPr>
              <w:t xml:space="preserve">s, </w:t>
            </w:r>
            <w:r>
              <w:rPr>
                <w:color w:val="000000" w:themeColor="text1"/>
                <w:lang w:eastAsia="zh-CN"/>
              </w:rPr>
              <w:t>what RSs combination(s) can be considered and which scenario(s) it is aimed at.</w:t>
            </w:r>
          </w:p>
          <w:bookmarkEnd w:id="6"/>
          <w:p w14:paraId="49D79232" w14:textId="77777777" w:rsidR="00535460" w:rsidRDefault="00535460" w:rsidP="00535460">
            <w:pPr>
              <w:spacing w:afterLines="50" w:after="120"/>
              <w:rPr>
                <w:b/>
                <w:bCs/>
                <w:color w:val="0070C0"/>
                <w:szCs w:val="24"/>
                <w:lang w:eastAsia="zh-CN"/>
              </w:rPr>
            </w:pPr>
            <w:r>
              <w:rPr>
                <w:b/>
                <w:bCs/>
                <w:color w:val="0070C0"/>
                <w:szCs w:val="24"/>
                <w:lang w:eastAsia="zh-CN"/>
              </w:rPr>
              <w:t>&lt;Agreement &gt;:</w:t>
            </w:r>
          </w:p>
          <w:p w14:paraId="6E105DCE" w14:textId="77777777" w:rsidR="00535460" w:rsidRDefault="00535460" w:rsidP="00535460">
            <w:pPr>
              <w:pStyle w:val="a3"/>
              <w:numPr>
                <w:ilvl w:val="0"/>
                <w:numId w:val="28"/>
              </w:numPr>
              <w:spacing w:line="259" w:lineRule="auto"/>
              <w:rPr>
                <w:color w:val="000000" w:themeColor="text1"/>
                <w:lang w:eastAsia="zh-CN"/>
              </w:rPr>
            </w:pPr>
            <w:r>
              <w:rPr>
                <w:color w:val="000000" w:themeColor="text1"/>
                <w:lang w:eastAsia="zh-CN"/>
              </w:rPr>
              <w:t xml:space="preserve">UE </w:t>
            </w:r>
            <w:proofErr w:type="spellStart"/>
            <w:r>
              <w:rPr>
                <w:color w:val="000000" w:themeColor="text1"/>
                <w:lang w:eastAsia="zh-CN"/>
              </w:rPr>
              <w:t>behaviour</w:t>
            </w:r>
            <w:proofErr w:type="spellEnd"/>
            <w:r>
              <w:rPr>
                <w:color w:val="000000" w:themeColor="text1"/>
                <w:lang w:eastAsia="zh-CN"/>
              </w:rPr>
              <w:t xml:space="preserve"> and capability of handling Rx signal level difference between two channels may be discussed in RF/demodulation session.</w:t>
            </w:r>
          </w:p>
          <w:p w14:paraId="04EB9948" w14:textId="77777777" w:rsidR="00535460" w:rsidRDefault="00535460" w:rsidP="00535460">
            <w:pPr>
              <w:pStyle w:val="a3"/>
              <w:numPr>
                <w:ilvl w:val="0"/>
                <w:numId w:val="28"/>
              </w:numPr>
              <w:spacing w:line="259" w:lineRule="auto"/>
              <w:rPr>
                <w:color w:val="000000" w:themeColor="text1"/>
                <w:lang w:eastAsia="zh-CN"/>
              </w:rPr>
            </w:pPr>
            <w:r>
              <w:rPr>
                <w:color w:val="000000" w:themeColor="text1"/>
                <w:lang w:eastAsia="zh-CN"/>
              </w:rPr>
              <w:t>Enhanced RRM requirements for multi-Rx chain UE should maintain the existing accuracy requirements.</w:t>
            </w:r>
          </w:p>
          <w:p w14:paraId="5D6412EE" w14:textId="77777777" w:rsidR="00535460" w:rsidRDefault="00535460" w:rsidP="00535460">
            <w:pPr>
              <w:spacing w:afterLines="50" w:after="120"/>
              <w:rPr>
                <w:b/>
                <w:bCs/>
                <w:color w:val="0070C0"/>
                <w:szCs w:val="24"/>
                <w:lang w:eastAsia="zh-CN"/>
              </w:rPr>
            </w:pPr>
            <w:r>
              <w:rPr>
                <w:b/>
                <w:bCs/>
                <w:color w:val="0070C0"/>
                <w:szCs w:val="24"/>
                <w:lang w:eastAsia="zh-CN"/>
              </w:rPr>
              <w:t>&lt;Agreement &gt;:</w:t>
            </w:r>
          </w:p>
          <w:p w14:paraId="63372201" w14:textId="77777777" w:rsidR="00535460" w:rsidRDefault="00535460" w:rsidP="00535460">
            <w:pPr>
              <w:pStyle w:val="a3"/>
              <w:numPr>
                <w:ilvl w:val="0"/>
                <w:numId w:val="28"/>
              </w:numPr>
              <w:spacing w:line="259" w:lineRule="auto"/>
              <w:rPr>
                <w:color w:val="000000" w:themeColor="text1"/>
                <w:lang w:eastAsia="zh-CN"/>
              </w:rPr>
            </w:pPr>
            <w:r>
              <w:rPr>
                <w:color w:val="000000" w:themeColor="text1"/>
                <w:lang w:eastAsia="zh-CN"/>
              </w:rPr>
              <w:t>Whether to define RRM requirements for activation delay from a single antenna panel to multi-antenna panels should be decided after RF conclusion.</w:t>
            </w:r>
          </w:p>
          <w:p w14:paraId="776A775D" w14:textId="77777777" w:rsidR="00535460" w:rsidRDefault="00535460" w:rsidP="00535460">
            <w:pPr>
              <w:spacing w:afterLines="50" w:after="120"/>
              <w:rPr>
                <w:b/>
                <w:bCs/>
                <w:color w:val="0070C0"/>
                <w:szCs w:val="24"/>
                <w:lang w:eastAsia="zh-CN"/>
              </w:rPr>
            </w:pPr>
            <w:r>
              <w:rPr>
                <w:b/>
                <w:bCs/>
                <w:color w:val="0070C0"/>
                <w:szCs w:val="24"/>
                <w:lang w:eastAsia="zh-CN"/>
              </w:rPr>
              <w:t>&lt;Agreement &gt;:</w:t>
            </w:r>
          </w:p>
          <w:p w14:paraId="50F3577E" w14:textId="77777777" w:rsidR="00535460" w:rsidRPr="0025483C" w:rsidRDefault="00535460" w:rsidP="00535460">
            <w:pPr>
              <w:pStyle w:val="a3"/>
              <w:numPr>
                <w:ilvl w:val="0"/>
                <w:numId w:val="28"/>
              </w:numPr>
              <w:spacing w:line="259" w:lineRule="auto"/>
              <w:ind w:left="720"/>
              <w:rPr>
                <w:sz w:val="22"/>
                <w:szCs w:val="22"/>
                <w:lang w:eastAsia="zh-CN"/>
              </w:rPr>
            </w:pPr>
            <w:r w:rsidRPr="00535460">
              <w:rPr>
                <w:color w:val="000000" w:themeColor="text1"/>
                <w:lang w:eastAsia="zh-CN"/>
              </w:rPr>
              <w:t>Not to discuss UL transmission in R18 FR2 multi-Rx WI.</w:t>
            </w:r>
          </w:p>
          <w:p w14:paraId="5BD53E5E" w14:textId="77777777" w:rsidR="0025483C" w:rsidRDefault="0025483C" w:rsidP="0025483C">
            <w:pPr>
              <w:spacing w:afterLines="50" w:after="120"/>
              <w:rPr>
                <w:b/>
                <w:bCs/>
                <w:color w:val="0070C0"/>
                <w:szCs w:val="24"/>
                <w:lang w:eastAsia="zh-CN"/>
              </w:rPr>
            </w:pPr>
            <w:r>
              <w:rPr>
                <w:b/>
                <w:bCs/>
                <w:color w:val="0070C0"/>
                <w:szCs w:val="24"/>
                <w:lang w:eastAsia="zh-CN"/>
              </w:rPr>
              <w:t>&lt;Agreement &gt;:</w:t>
            </w:r>
          </w:p>
          <w:p w14:paraId="1EC6899F" w14:textId="77777777" w:rsidR="0025483C" w:rsidRDefault="0025483C" w:rsidP="0025483C">
            <w:pPr>
              <w:pStyle w:val="a3"/>
              <w:numPr>
                <w:ilvl w:val="0"/>
                <w:numId w:val="28"/>
              </w:numPr>
              <w:spacing w:line="259" w:lineRule="auto"/>
              <w:ind w:left="720"/>
              <w:rPr>
                <w:color w:val="000000" w:themeColor="text1"/>
                <w:lang w:eastAsia="zh-CN"/>
              </w:rPr>
            </w:pPr>
            <w:r>
              <w:rPr>
                <w:color w:val="000000" w:themeColor="text1"/>
                <w:lang w:eastAsia="zh-CN"/>
              </w:rPr>
              <w:t>RRM requirement of simultaneous DL reception from different directions shall be defined based on the applicable condition to be specified in UE RF session.</w:t>
            </w:r>
          </w:p>
          <w:p w14:paraId="419A5AB3" w14:textId="77777777" w:rsidR="0025483C" w:rsidRDefault="0025483C" w:rsidP="0025483C">
            <w:pPr>
              <w:pStyle w:val="a3"/>
              <w:numPr>
                <w:ilvl w:val="1"/>
                <w:numId w:val="28"/>
              </w:numPr>
              <w:spacing w:line="259" w:lineRule="auto"/>
              <w:rPr>
                <w:color w:val="000000" w:themeColor="text1"/>
                <w:lang w:eastAsia="zh-CN"/>
              </w:rPr>
            </w:pPr>
            <w:r>
              <w:rPr>
                <w:color w:val="000000" w:themeColor="text1"/>
                <w:lang w:eastAsia="zh-CN"/>
              </w:rPr>
              <w:t xml:space="preserve">FFS </w:t>
            </w:r>
            <w:r w:rsidRPr="00A0602D">
              <w:rPr>
                <w:color w:val="000000" w:themeColor="text1"/>
                <w:lang w:eastAsia="zh-CN"/>
              </w:rPr>
              <w:t>the relation between the applicability condition and RRM requirement impacts</w:t>
            </w:r>
          </w:p>
          <w:p w14:paraId="599658DF" w14:textId="77777777" w:rsidR="0025483C" w:rsidRDefault="0025483C" w:rsidP="0025483C">
            <w:pPr>
              <w:spacing w:afterLines="50" w:after="120"/>
              <w:rPr>
                <w:rFonts w:eastAsiaTheme="minorEastAsia"/>
                <w:b/>
                <w:bCs/>
                <w:i/>
                <w:color w:val="0070C0"/>
                <w:lang w:eastAsia="zh-CN"/>
              </w:rPr>
            </w:pPr>
            <w:r>
              <w:rPr>
                <w:b/>
                <w:bCs/>
                <w:color w:val="0070C0"/>
                <w:szCs w:val="24"/>
                <w:lang w:eastAsia="zh-CN"/>
              </w:rPr>
              <w:t>&lt;Agreement &gt;:</w:t>
            </w:r>
          </w:p>
          <w:p w14:paraId="3044BE76" w14:textId="639B5A44" w:rsidR="0025483C" w:rsidRPr="0025483C" w:rsidRDefault="0025483C" w:rsidP="0025483C">
            <w:pPr>
              <w:pStyle w:val="a3"/>
              <w:numPr>
                <w:ilvl w:val="0"/>
                <w:numId w:val="28"/>
              </w:numPr>
              <w:spacing w:line="259" w:lineRule="auto"/>
              <w:rPr>
                <w:sz w:val="22"/>
                <w:szCs w:val="22"/>
                <w:lang w:eastAsia="zh-CN"/>
              </w:rPr>
            </w:pPr>
            <w:r>
              <w:rPr>
                <w:color w:val="000000" w:themeColor="text1"/>
                <w:lang w:eastAsia="zh-CN"/>
              </w:rPr>
              <w:t>To clarify the requirement in new section that R18 multi-Rx is applicable for FR2-1 only, i.e., no FR2-2.</w:t>
            </w:r>
          </w:p>
        </w:tc>
      </w:tr>
    </w:tbl>
    <w:p w14:paraId="44F970C4" w14:textId="4840A1E3" w:rsidR="00CE5D0B" w:rsidRPr="00AC65D7" w:rsidRDefault="00245F2C" w:rsidP="00CE5D0B">
      <w:pPr>
        <w:spacing w:before="120" w:after="0"/>
        <w:rPr>
          <w:lang w:val="en-US"/>
        </w:rPr>
      </w:pPr>
      <w:r>
        <w:rPr>
          <w:lang w:val="en-US"/>
        </w:rPr>
        <w:t>The open issues are also captured in the WF [1].</w:t>
      </w:r>
      <w:r w:rsidR="00BA0C44">
        <w:rPr>
          <w:lang w:val="en-US"/>
        </w:rPr>
        <w:t xml:space="preserve"> </w:t>
      </w:r>
      <w:r w:rsidR="00CE5D0B" w:rsidRPr="00AC65D7">
        <w:rPr>
          <w:lang w:val="en-US"/>
        </w:rPr>
        <w:t xml:space="preserve">In this contribution, we </w:t>
      </w:r>
      <w:r>
        <w:rPr>
          <w:lang w:val="en-US"/>
        </w:rPr>
        <w:t xml:space="preserve">further </w:t>
      </w:r>
      <w:r w:rsidR="00AC65D7" w:rsidRPr="00AC65D7">
        <w:rPr>
          <w:lang w:val="en-US"/>
        </w:rPr>
        <w:t xml:space="preserve">provide </w:t>
      </w:r>
      <w:r w:rsidR="009F7CFB">
        <w:rPr>
          <w:lang w:val="en-US"/>
        </w:rPr>
        <w:t xml:space="preserve">our views on </w:t>
      </w:r>
      <w:r>
        <w:rPr>
          <w:lang w:val="en-US"/>
        </w:rPr>
        <w:t xml:space="preserve">general aspects of </w:t>
      </w:r>
      <w:r w:rsidR="0014101D">
        <w:rPr>
          <w:lang w:val="en-US"/>
        </w:rPr>
        <w:t xml:space="preserve">FR2 </w:t>
      </w:r>
      <w:r>
        <w:rPr>
          <w:lang w:val="en-US"/>
        </w:rPr>
        <w:t>multi-Rx chain DL reception</w:t>
      </w:r>
      <w:r w:rsidR="00E77D64" w:rsidRPr="00AC65D7">
        <w:rPr>
          <w:lang w:val="en-US"/>
        </w:rPr>
        <w:t>.</w:t>
      </w:r>
    </w:p>
    <w:p w14:paraId="3067E273" w14:textId="4E5E3119" w:rsidR="00CE5D0B" w:rsidRDefault="009F7CFB" w:rsidP="001149A0">
      <w:pPr>
        <w:pStyle w:val="1"/>
        <w:numPr>
          <w:ilvl w:val="0"/>
          <w:numId w:val="23"/>
        </w:numPr>
        <w:tabs>
          <w:tab w:val="num" w:pos="432"/>
        </w:tabs>
        <w:spacing w:before="360" w:after="0"/>
        <w:ind w:left="357" w:hanging="357"/>
      </w:pPr>
      <w:r>
        <w:lastRenderedPageBreak/>
        <w:t>Discussion</w:t>
      </w:r>
    </w:p>
    <w:p w14:paraId="1B04BFEE" w14:textId="78E55D89" w:rsidR="009612E2" w:rsidRPr="00CE2619" w:rsidRDefault="009612E2" w:rsidP="009612E2">
      <w:pPr>
        <w:pStyle w:val="2"/>
        <w:numPr>
          <w:ilvl w:val="0"/>
          <w:numId w:val="0"/>
        </w:numPr>
        <w:rPr>
          <w:lang w:val="en-US"/>
        </w:rPr>
      </w:pPr>
      <w:r w:rsidRPr="00082D43">
        <w:rPr>
          <w:rFonts w:hint="eastAsia"/>
          <w:lang w:val="en-US"/>
        </w:rPr>
        <w:t>2</w:t>
      </w:r>
      <w:r w:rsidRPr="00082D43">
        <w:rPr>
          <w:lang w:val="en-US"/>
        </w:rPr>
        <w:t>.</w:t>
      </w:r>
      <w:r w:rsidR="0089267E">
        <w:rPr>
          <w:lang w:val="en-US"/>
        </w:rPr>
        <w:t>1</w:t>
      </w:r>
      <w:r w:rsidRPr="00082D43">
        <w:rPr>
          <w:lang w:val="en-US"/>
        </w:rPr>
        <w:t xml:space="preserve"> </w:t>
      </w:r>
      <w:r>
        <w:rPr>
          <w:lang w:val="en-US"/>
        </w:rPr>
        <w:t>Receive timing difference</w:t>
      </w:r>
    </w:p>
    <w:p w14:paraId="199837B5" w14:textId="712158C5" w:rsidR="00D375B6" w:rsidRDefault="005E2E6A" w:rsidP="00DE3030">
      <w:pPr>
        <w:jc w:val="both"/>
      </w:pPr>
      <w:r>
        <w:rPr>
          <w:rFonts w:hint="eastAsia"/>
          <w:lang w:val="en-US"/>
        </w:rPr>
        <w:t>W</w:t>
      </w:r>
      <w:r>
        <w:rPr>
          <w:lang w:val="en-US"/>
        </w:rPr>
        <w:t>ith suppor</w:t>
      </w:r>
      <w:r w:rsidR="00A550EA">
        <w:rPr>
          <w:lang w:val="en-US"/>
        </w:rPr>
        <w:t>t</w:t>
      </w:r>
      <w:r>
        <w:rPr>
          <w:lang w:val="en-US"/>
        </w:rPr>
        <w:t xml:space="preserve"> of both intra-cell and inter-cell multi-TRP operation, the receive timing difference </w:t>
      </w:r>
      <w:r w:rsidR="00E04461">
        <w:rPr>
          <w:lang w:val="en-US"/>
        </w:rPr>
        <w:t>can be discussed together</w:t>
      </w:r>
      <w:r w:rsidR="00DE3030">
        <w:rPr>
          <w:lang w:val="en-US"/>
        </w:rPr>
        <w:t xml:space="preserve"> with deployment scenario and use cases. </w:t>
      </w:r>
      <w:r w:rsidR="00D375B6">
        <w:rPr>
          <w:noProof/>
          <w:lang w:val="en-US"/>
        </w:rPr>
        <w:t xml:space="preserve">To support multi-DCI based multi-TRP transmissions and single-DCI based multi-TRP transmissions for 4 layer MIMO in FR2, the receive timing difference between </w:t>
      </w:r>
      <w:r w:rsidR="00D375B6" w:rsidRPr="00B96477">
        <w:t xml:space="preserve">different directions </w:t>
      </w:r>
      <w:r w:rsidR="00D375B6">
        <w:t xml:space="preserve">of </w:t>
      </w:r>
      <w:r w:rsidR="00D375B6" w:rsidRPr="00B96477">
        <w:t>different QCL Type D RSs</w:t>
      </w:r>
      <w:r w:rsidR="00D375B6">
        <w:t xml:space="preserve"> should within the CP for SDM scheduling. </w:t>
      </w:r>
      <w:r w:rsidR="00DE3030">
        <w:t xml:space="preserve">In addition, for Rel-17 L1/L2 mobility it is also assumed </w:t>
      </w:r>
      <w:r w:rsidR="00190946">
        <w:t>t</w:t>
      </w:r>
      <w:r w:rsidR="00190946" w:rsidRPr="00190946">
        <w:t>he timing difference of arrival at UE between the SSBs of serving cell and cell with different PCI is less than CP length of the corresponding SCS</w:t>
      </w:r>
      <w:r w:rsidR="00190946">
        <w:t xml:space="preserve">. </w:t>
      </w:r>
      <w:r w:rsidR="00D375B6">
        <w:t xml:space="preserve">Therefore, RTD less than CP should be considered </w:t>
      </w:r>
      <w:r w:rsidR="00DE3030">
        <w:t>as</w:t>
      </w:r>
      <w:r w:rsidR="00190946">
        <w:t xml:space="preserve"> baseline</w:t>
      </w:r>
      <w:r w:rsidR="00DE3030">
        <w:t xml:space="preserve"> </w:t>
      </w:r>
      <w:r w:rsidR="00D375B6">
        <w:t>at least.</w:t>
      </w:r>
      <w:r w:rsidR="001A6DAE">
        <w:t xml:space="preserve"> Moreover, it seems receive timing difference for multi-TRP operation should always be </w:t>
      </w:r>
      <w:r w:rsidR="005727EA">
        <w:t>within CP based on RAN1 discussion.</w:t>
      </w:r>
    </w:p>
    <w:p w14:paraId="31850B13" w14:textId="2F6095BB" w:rsidR="00F42AFE" w:rsidRDefault="00D375B6" w:rsidP="00190946">
      <w:pPr>
        <w:jc w:val="both"/>
        <w:rPr>
          <w:lang w:val="en-US"/>
        </w:rPr>
      </w:pPr>
      <w:r w:rsidRPr="00190946">
        <w:rPr>
          <w:rFonts w:hint="eastAsia"/>
          <w:lang w:val="en-US"/>
        </w:rPr>
        <w:t>I</w:t>
      </w:r>
      <w:r w:rsidRPr="00190946">
        <w:rPr>
          <w:lang w:val="en-US"/>
        </w:rPr>
        <w:t xml:space="preserve">n addition, it may not always </w:t>
      </w:r>
      <w:r w:rsidR="00A66E37">
        <w:rPr>
          <w:lang w:val="en-US"/>
        </w:rPr>
        <w:t xml:space="preserve">be </w:t>
      </w:r>
      <w:r w:rsidRPr="00190946">
        <w:rPr>
          <w:lang w:val="en-US"/>
        </w:rPr>
        <w:t>possible for NW to guarantee that RTD for configured different QCL Type D RSs is always be within the CP. It would be beneficial to also further discuss if RTD larger than CP can be considered for defining RRM requirements.</w:t>
      </w:r>
      <w:r w:rsidR="00A66E37">
        <w:rPr>
          <w:lang w:val="en-US"/>
        </w:rPr>
        <w:t xml:space="preserve"> </w:t>
      </w:r>
      <w:r w:rsidR="00F42AFE">
        <w:rPr>
          <w:lang w:val="en-US"/>
        </w:rPr>
        <w:t xml:space="preserve">For example, </w:t>
      </w:r>
      <w:r w:rsidR="005727EA">
        <w:rPr>
          <w:lang w:val="en-US"/>
        </w:rPr>
        <w:t>t</w:t>
      </w:r>
      <w:r w:rsidR="00F42AFE">
        <w:rPr>
          <w:lang w:val="en-US"/>
        </w:rPr>
        <w:t xml:space="preserve">o support </w:t>
      </w:r>
      <w:r w:rsidR="005727EA">
        <w:rPr>
          <w:lang w:val="en-US"/>
        </w:rPr>
        <w:t>inter-cell beam management</w:t>
      </w:r>
      <w:r w:rsidR="00F42AFE">
        <w:rPr>
          <w:lang w:val="en-US"/>
        </w:rPr>
        <w:t xml:space="preserve"> with more typical scenario</w:t>
      </w:r>
      <w:r w:rsidR="00C83B71">
        <w:rPr>
          <w:lang w:val="en-US"/>
        </w:rPr>
        <w:t xml:space="preserve">s, RTD between serving cell and neighbor cell </w:t>
      </w:r>
      <w:r w:rsidR="005727EA">
        <w:rPr>
          <w:lang w:val="en-US"/>
        </w:rPr>
        <w:t>may</w:t>
      </w:r>
      <w:r w:rsidR="00C83B71">
        <w:rPr>
          <w:lang w:val="en-US"/>
        </w:rPr>
        <w:t xml:space="preserve"> also be larger than CP.</w:t>
      </w:r>
      <w:r w:rsidR="005727EA">
        <w:rPr>
          <w:lang w:val="en-US"/>
        </w:rPr>
        <w:t xml:space="preserve"> </w:t>
      </w:r>
    </w:p>
    <w:p w14:paraId="191FEC5F" w14:textId="4A194CA1" w:rsidR="00C83B71" w:rsidRDefault="00F93F41" w:rsidP="00190946">
      <w:pPr>
        <w:jc w:val="both"/>
        <w:rPr>
          <w:lang w:val="en-US"/>
        </w:rPr>
      </w:pPr>
      <w:r>
        <w:rPr>
          <w:lang w:val="en-US"/>
        </w:rPr>
        <w:t xml:space="preserve">From UE implementation perspective, two FFTs </w:t>
      </w:r>
      <w:r w:rsidR="00A66E37">
        <w:rPr>
          <w:lang w:val="en-US"/>
        </w:rPr>
        <w:t>need to</w:t>
      </w:r>
      <w:r>
        <w:rPr>
          <w:lang w:val="en-US"/>
        </w:rPr>
        <w:t xml:space="preserve"> be assumed if RTD between two directions of two different T</w:t>
      </w:r>
      <w:r w:rsidR="00D52E15">
        <w:rPr>
          <w:lang w:val="en-US"/>
        </w:rPr>
        <w:t>ype</w:t>
      </w:r>
      <w:r>
        <w:rPr>
          <w:lang w:val="en-US"/>
        </w:rPr>
        <w:t xml:space="preserve">-D </w:t>
      </w:r>
      <w:r w:rsidR="00903A86">
        <w:rPr>
          <w:lang w:val="en-US"/>
        </w:rPr>
        <w:t>RSs is larger than CP.</w:t>
      </w:r>
      <w:r w:rsidR="00A66E37">
        <w:rPr>
          <w:lang w:val="en-US"/>
        </w:rPr>
        <w:t xml:space="preserve"> The UE needs to implement independent timing tracking module</w:t>
      </w:r>
      <w:r w:rsidR="001A6DAE">
        <w:rPr>
          <w:lang w:val="en-US"/>
        </w:rPr>
        <w:t>s</w:t>
      </w:r>
      <w:r w:rsidR="00A66E37">
        <w:rPr>
          <w:lang w:val="en-US"/>
        </w:rPr>
        <w:t>.</w:t>
      </w:r>
      <w:r w:rsidR="00BF76B0">
        <w:rPr>
          <w:lang w:val="en-US"/>
        </w:rPr>
        <w:t xml:space="preserve"> </w:t>
      </w:r>
      <w:r w:rsidR="00C83B71">
        <w:rPr>
          <w:lang w:val="en-US"/>
        </w:rPr>
        <w:t>Since receive timing is unknown to UE until it is estimated, it seems UE may have to use independent timing tracking for all the cases</w:t>
      </w:r>
      <w:r w:rsidR="00411A43">
        <w:rPr>
          <w:lang w:val="en-US"/>
        </w:rPr>
        <w:t>, even if RTD is within CP under current operation</w:t>
      </w:r>
      <w:r w:rsidR="00C83B71">
        <w:rPr>
          <w:lang w:val="en-US"/>
        </w:rPr>
        <w:t xml:space="preserve">. </w:t>
      </w:r>
      <w:r w:rsidR="00BF76B0">
        <w:rPr>
          <w:lang w:val="en-US"/>
        </w:rPr>
        <w:t>There is obvious increase of UE complexity</w:t>
      </w:r>
      <w:r w:rsidR="00C83B71">
        <w:rPr>
          <w:lang w:val="en-US"/>
        </w:rPr>
        <w:t xml:space="preserve"> and power consumption</w:t>
      </w:r>
      <w:r w:rsidR="00BF76B0">
        <w:rPr>
          <w:lang w:val="en-US"/>
        </w:rPr>
        <w:t>.</w:t>
      </w:r>
      <w:r w:rsidR="00411A43">
        <w:rPr>
          <w:lang w:val="en-US"/>
        </w:rPr>
        <w:t xml:space="preserve"> </w:t>
      </w:r>
    </w:p>
    <w:p w14:paraId="479D888A" w14:textId="3F11376A" w:rsidR="005727EA" w:rsidRDefault="005727EA" w:rsidP="00190946">
      <w:pPr>
        <w:jc w:val="both"/>
        <w:rPr>
          <w:lang w:val="en-US"/>
        </w:rPr>
      </w:pPr>
      <w:r>
        <w:rPr>
          <w:lang w:val="en-US"/>
        </w:rPr>
        <w:t xml:space="preserve">Therefore, it can be assumed that receive timing difference </w:t>
      </w:r>
      <w:r w:rsidR="00B83302">
        <w:rPr>
          <w:lang w:val="en-US"/>
        </w:rPr>
        <w:t>for L1 measurements should be within CP by taking multiple factors into consideration.</w:t>
      </w:r>
    </w:p>
    <w:p w14:paraId="1287A392" w14:textId="28DB137A" w:rsidR="00B83302" w:rsidRPr="00B83302" w:rsidRDefault="00B83302" w:rsidP="00190946">
      <w:pPr>
        <w:jc w:val="both"/>
        <w:rPr>
          <w:lang w:val="en-US"/>
        </w:rPr>
      </w:pPr>
      <w:r>
        <w:rPr>
          <w:lang w:val="en-US"/>
        </w:rPr>
        <w:t>However, for L3 measurements if supported, receive timing different can not be assumed within CP obviously. Larger receive timing difference than CP should be considered.</w:t>
      </w:r>
    </w:p>
    <w:p w14:paraId="63F4DF7E" w14:textId="2BB45FC6" w:rsidR="00D375B6" w:rsidRDefault="00D375B6" w:rsidP="00D375B6">
      <w:r w:rsidRPr="006138DA">
        <w:rPr>
          <w:b/>
          <w:bCs/>
          <w:i/>
          <w:iCs/>
          <w:lang w:val="en-US"/>
        </w:rPr>
        <w:t xml:space="preserve">Proposal </w:t>
      </w:r>
      <w:r w:rsidR="0025483C">
        <w:rPr>
          <w:b/>
          <w:bCs/>
          <w:i/>
          <w:iCs/>
          <w:lang w:val="en-US"/>
        </w:rPr>
        <w:t>1</w:t>
      </w:r>
      <w:r w:rsidRPr="006138DA">
        <w:rPr>
          <w:b/>
          <w:bCs/>
          <w:i/>
          <w:iCs/>
          <w:lang w:val="en-US"/>
        </w:rPr>
        <w:t xml:space="preserve">: </w:t>
      </w:r>
      <w:r>
        <w:rPr>
          <w:b/>
          <w:bCs/>
          <w:i/>
          <w:iCs/>
          <w:lang w:val="en-US"/>
        </w:rPr>
        <w:t>Receive tim</w:t>
      </w:r>
      <w:r w:rsidR="00B83302">
        <w:rPr>
          <w:b/>
          <w:bCs/>
          <w:i/>
          <w:iCs/>
          <w:lang w:val="en-US"/>
        </w:rPr>
        <w:t>ing di</w:t>
      </w:r>
      <w:r>
        <w:rPr>
          <w:b/>
          <w:bCs/>
          <w:i/>
          <w:iCs/>
          <w:lang w:val="en-US"/>
        </w:rPr>
        <w:t xml:space="preserve">fference for </w:t>
      </w:r>
      <w:r w:rsidRPr="00C50FE9">
        <w:rPr>
          <w:b/>
          <w:bCs/>
          <w:i/>
          <w:iCs/>
          <w:lang w:val="en-US"/>
        </w:rPr>
        <w:t>configured different QCL Type D RSs</w:t>
      </w:r>
      <w:r w:rsidR="00B83302">
        <w:rPr>
          <w:b/>
          <w:bCs/>
          <w:i/>
          <w:iCs/>
          <w:lang w:val="en-US"/>
        </w:rPr>
        <w:t xml:space="preserve"> for L1 measurement</w:t>
      </w:r>
      <w:r>
        <w:rPr>
          <w:b/>
          <w:bCs/>
          <w:i/>
          <w:iCs/>
          <w:lang w:val="en-US"/>
        </w:rPr>
        <w:t xml:space="preserve"> is within CP.</w:t>
      </w:r>
      <w:r w:rsidR="00411A43">
        <w:rPr>
          <w:b/>
          <w:bCs/>
          <w:i/>
          <w:iCs/>
          <w:lang w:val="en-US"/>
        </w:rPr>
        <w:t xml:space="preserve"> </w:t>
      </w:r>
    </w:p>
    <w:p w14:paraId="55FACF01" w14:textId="560FCCA9" w:rsidR="006F0EB4" w:rsidRDefault="006F0EB4" w:rsidP="00BD60F7">
      <w:pPr>
        <w:jc w:val="both"/>
      </w:pPr>
    </w:p>
    <w:p w14:paraId="499A9659" w14:textId="1722E860" w:rsidR="00E6215E" w:rsidRPr="00CE2619" w:rsidRDefault="00E6215E" w:rsidP="00E6215E">
      <w:pPr>
        <w:pStyle w:val="2"/>
        <w:numPr>
          <w:ilvl w:val="0"/>
          <w:numId w:val="0"/>
        </w:numPr>
        <w:rPr>
          <w:lang w:val="en-US"/>
        </w:rPr>
      </w:pPr>
      <w:r w:rsidRPr="00082D43">
        <w:rPr>
          <w:rFonts w:hint="eastAsia"/>
          <w:lang w:val="en-US"/>
        </w:rPr>
        <w:t>2</w:t>
      </w:r>
      <w:r w:rsidRPr="00082D43">
        <w:rPr>
          <w:lang w:val="en-US"/>
        </w:rPr>
        <w:t>.</w:t>
      </w:r>
      <w:r>
        <w:rPr>
          <w:lang w:val="en-US"/>
        </w:rPr>
        <w:t>2</w:t>
      </w:r>
      <w:r w:rsidRPr="00082D43">
        <w:rPr>
          <w:lang w:val="en-US"/>
        </w:rPr>
        <w:t xml:space="preserve"> </w:t>
      </w:r>
      <w:r w:rsidR="00861421" w:rsidRPr="00861421">
        <w:rPr>
          <w:lang w:val="en-US"/>
        </w:rPr>
        <w:t xml:space="preserve">General </w:t>
      </w:r>
      <w:r w:rsidR="00942AEE">
        <w:rPr>
          <w:lang w:val="en-US"/>
        </w:rPr>
        <w:t>aspect</w:t>
      </w:r>
      <w:r w:rsidR="00861421" w:rsidRPr="00861421">
        <w:rPr>
          <w:lang w:val="en-US"/>
        </w:rPr>
        <w:t>s</w:t>
      </w:r>
    </w:p>
    <w:p w14:paraId="03D005E5" w14:textId="2E2B3A43" w:rsidR="00905E8F" w:rsidRDefault="000D7447" w:rsidP="00905E8F">
      <w:pPr>
        <w:jc w:val="both"/>
        <w:rPr>
          <w:lang w:val="en-US"/>
        </w:rPr>
      </w:pPr>
      <w:r>
        <w:rPr>
          <w:lang w:val="en-US"/>
        </w:rPr>
        <w:t>There were proposals and discussions on the scenarios for simultaneous reception.</w:t>
      </w:r>
    </w:p>
    <w:tbl>
      <w:tblPr>
        <w:tblStyle w:val="afff5"/>
        <w:tblW w:w="0" w:type="auto"/>
        <w:tblInd w:w="0" w:type="dxa"/>
        <w:tblLook w:val="04A0" w:firstRow="1" w:lastRow="0" w:firstColumn="1" w:lastColumn="0" w:noHBand="0" w:noVBand="1"/>
      </w:tblPr>
      <w:tblGrid>
        <w:gridCol w:w="9630"/>
      </w:tblGrid>
      <w:tr w:rsidR="000D7447" w14:paraId="4CB441CF" w14:textId="77777777" w:rsidTr="000D7447">
        <w:tc>
          <w:tcPr>
            <w:tcW w:w="9630" w:type="dxa"/>
          </w:tcPr>
          <w:p w14:paraId="4C6F3B5E" w14:textId="77777777" w:rsidR="000D7447" w:rsidRDefault="000D7447" w:rsidP="000D7447">
            <w:pPr>
              <w:rPr>
                <w:b/>
                <w:color w:val="000000" w:themeColor="text1"/>
                <w:u w:val="single"/>
                <w:lang w:eastAsia="ko-KR"/>
              </w:rPr>
            </w:pPr>
            <w:r>
              <w:rPr>
                <w:b/>
                <w:color w:val="000000" w:themeColor="text1"/>
                <w:u w:val="single"/>
                <w:lang w:eastAsia="ko-KR"/>
              </w:rPr>
              <w:t>Issue 1-2-2: Scenarios for “simultaneous reception”</w:t>
            </w:r>
          </w:p>
          <w:p w14:paraId="624557B8" w14:textId="77777777" w:rsidR="000D7447" w:rsidRDefault="000D7447" w:rsidP="000D7447">
            <w:pPr>
              <w:pStyle w:val="a3"/>
              <w:numPr>
                <w:ilvl w:val="0"/>
                <w:numId w:val="28"/>
              </w:numPr>
              <w:spacing w:line="259" w:lineRule="auto"/>
              <w:ind w:left="720"/>
              <w:rPr>
                <w:color w:val="000000" w:themeColor="text1"/>
                <w:lang w:eastAsia="zh-CN"/>
              </w:rPr>
            </w:pPr>
            <w:r>
              <w:rPr>
                <w:color w:val="000000" w:themeColor="text1"/>
                <w:lang w:eastAsia="zh-CN"/>
              </w:rPr>
              <w:t>Proposals</w:t>
            </w:r>
          </w:p>
          <w:p w14:paraId="19430E21" w14:textId="30E0C56C" w:rsidR="000D7447" w:rsidRDefault="000D7447" w:rsidP="000D7447">
            <w:pPr>
              <w:pStyle w:val="a3"/>
              <w:numPr>
                <w:ilvl w:val="1"/>
                <w:numId w:val="28"/>
              </w:numPr>
              <w:spacing w:line="259" w:lineRule="auto"/>
              <w:ind w:left="1440"/>
              <w:rPr>
                <w:color w:val="000000" w:themeColor="text1"/>
                <w:lang w:eastAsia="zh-CN"/>
              </w:rPr>
            </w:pPr>
            <w:r>
              <w:rPr>
                <w:color w:val="000000" w:themeColor="text1"/>
                <w:lang w:eastAsia="zh-CN"/>
              </w:rPr>
              <w:t xml:space="preserve">Option 1: Under the assumption of non-overlapped or very limited partial overlapped between the beam direction coverage of each panel, all following candidate combinations are possible: </w:t>
            </w:r>
          </w:p>
          <w:p w14:paraId="3C81CB20" w14:textId="77777777" w:rsidR="000D7447" w:rsidRDefault="000D7447" w:rsidP="000D7447">
            <w:pPr>
              <w:pStyle w:val="a3"/>
              <w:numPr>
                <w:ilvl w:val="2"/>
                <w:numId w:val="28"/>
              </w:numPr>
              <w:spacing w:line="259" w:lineRule="auto"/>
              <w:rPr>
                <w:color w:val="000000" w:themeColor="text1"/>
                <w:lang w:eastAsia="zh-CN"/>
              </w:rPr>
            </w:pPr>
            <w:r>
              <w:rPr>
                <w:color w:val="000000" w:themeColor="text1"/>
                <w:lang w:eastAsia="zh-CN"/>
              </w:rPr>
              <w:t>Simultaneous fine beam reception from panel A and fine beam reception from panel B</w:t>
            </w:r>
          </w:p>
          <w:p w14:paraId="5A5A5ADF" w14:textId="77777777" w:rsidR="000D7447" w:rsidRDefault="000D7447" w:rsidP="000D7447">
            <w:pPr>
              <w:pStyle w:val="a3"/>
              <w:numPr>
                <w:ilvl w:val="2"/>
                <w:numId w:val="28"/>
              </w:numPr>
              <w:spacing w:line="259" w:lineRule="auto"/>
              <w:rPr>
                <w:color w:val="000000" w:themeColor="text1"/>
                <w:lang w:eastAsia="zh-CN"/>
              </w:rPr>
            </w:pPr>
            <w:r>
              <w:rPr>
                <w:color w:val="000000" w:themeColor="text1"/>
                <w:lang w:eastAsia="zh-CN"/>
              </w:rPr>
              <w:t>Simultaneous coarse beam reception from panel A and coarse beam reception from panel B</w:t>
            </w:r>
          </w:p>
          <w:p w14:paraId="575D0B74" w14:textId="77777777" w:rsidR="000D7447" w:rsidRDefault="000D7447" w:rsidP="000D7447">
            <w:pPr>
              <w:pStyle w:val="a3"/>
              <w:numPr>
                <w:ilvl w:val="2"/>
                <w:numId w:val="28"/>
              </w:numPr>
              <w:spacing w:line="259" w:lineRule="auto"/>
              <w:rPr>
                <w:color w:val="000000" w:themeColor="text1"/>
                <w:lang w:eastAsia="zh-CN"/>
              </w:rPr>
            </w:pPr>
            <w:r>
              <w:rPr>
                <w:color w:val="000000" w:themeColor="text1"/>
                <w:lang w:eastAsia="zh-CN"/>
              </w:rPr>
              <w:t>Simultaneous fine beam reception from panel A and coarse beam reception from panel B</w:t>
            </w:r>
          </w:p>
          <w:p w14:paraId="278D574E" w14:textId="77777777" w:rsidR="000D7447" w:rsidRDefault="000D7447" w:rsidP="000D7447">
            <w:pPr>
              <w:pStyle w:val="a3"/>
              <w:numPr>
                <w:ilvl w:val="2"/>
                <w:numId w:val="28"/>
              </w:numPr>
              <w:spacing w:line="259" w:lineRule="auto"/>
              <w:rPr>
                <w:color w:val="000000" w:themeColor="text1"/>
                <w:lang w:eastAsia="zh-CN"/>
              </w:rPr>
            </w:pPr>
            <w:r>
              <w:rPr>
                <w:color w:val="000000" w:themeColor="text1"/>
                <w:lang w:eastAsia="zh-CN"/>
              </w:rPr>
              <w:t>Simultaneous coarse beam reception from panel A and fine beam reception from panel B</w:t>
            </w:r>
          </w:p>
          <w:p w14:paraId="745B0FF8" w14:textId="3A02852B" w:rsidR="000D7447" w:rsidRDefault="000D7447" w:rsidP="000D7447">
            <w:pPr>
              <w:pStyle w:val="a3"/>
              <w:numPr>
                <w:ilvl w:val="1"/>
                <w:numId w:val="28"/>
              </w:numPr>
              <w:spacing w:line="259" w:lineRule="auto"/>
              <w:ind w:left="1440"/>
              <w:rPr>
                <w:color w:val="000000" w:themeColor="text1"/>
                <w:lang w:eastAsia="zh-CN"/>
              </w:rPr>
            </w:pPr>
            <w:r>
              <w:rPr>
                <w:color w:val="000000" w:themeColor="text1"/>
                <w:lang w:eastAsia="zh-CN"/>
              </w:rPr>
              <w:t>Option 2: RAN4 agrees on the deployment scenarios A-D for discussing the requirements for simultaneous reception from two different directions:</w:t>
            </w:r>
          </w:p>
          <w:p w14:paraId="6480859E" w14:textId="77777777" w:rsidR="000D7447" w:rsidRDefault="000D7447" w:rsidP="000D7447">
            <w:pPr>
              <w:pStyle w:val="a3"/>
              <w:numPr>
                <w:ilvl w:val="2"/>
                <w:numId w:val="28"/>
              </w:numPr>
              <w:spacing w:line="259" w:lineRule="auto"/>
              <w:rPr>
                <w:color w:val="000000" w:themeColor="text1"/>
                <w:lang w:eastAsia="zh-CN"/>
              </w:rPr>
            </w:pPr>
            <w:r>
              <w:rPr>
                <w:color w:val="000000" w:themeColor="text1"/>
                <w:lang w:eastAsia="zh-CN"/>
              </w:rPr>
              <w:t>Scenario A: simultaneous reception of RS0 and RS2, same TRP, same SSB index, same cell</w:t>
            </w:r>
          </w:p>
          <w:p w14:paraId="3192E739" w14:textId="77777777" w:rsidR="000D7447" w:rsidRDefault="000D7447" w:rsidP="000D7447">
            <w:pPr>
              <w:pStyle w:val="a3"/>
              <w:numPr>
                <w:ilvl w:val="2"/>
                <w:numId w:val="28"/>
              </w:numPr>
              <w:spacing w:line="259" w:lineRule="auto"/>
              <w:rPr>
                <w:color w:val="000000" w:themeColor="text1"/>
                <w:lang w:eastAsia="zh-CN"/>
              </w:rPr>
            </w:pPr>
            <w:r>
              <w:rPr>
                <w:color w:val="000000" w:themeColor="text1"/>
                <w:lang w:eastAsia="zh-CN"/>
              </w:rPr>
              <w:t>Scenario B: simultaneous reception of RS0 and RS10, different TRPs, same SSB index, same cell</w:t>
            </w:r>
          </w:p>
          <w:p w14:paraId="6BBD53F7" w14:textId="77777777" w:rsidR="000D7447" w:rsidRDefault="000D7447" w:rsidP="000D7447">
            <w:pPr>
              <w:pStyle w:val="a3"/>
              <w:numPr>
                <w:ilvl w:val="2"/>
                <w:numId w:val="28"/>
              </w:numPr>
              <w:spacing w:line="259" w:lineRule="auto"/>
              <w:rPr>
                <w:color w:val="000000" w:themeColor="text1"/>
                <w:lang w:eastAsia="zh-CN"/>
              </w:rPr>
            </w:pPr>
            <w:r>
              <w:rPr>
                <w:color w:val="000000" w:themeColor="text1"/>
                <w:lang w:eastAsia="zh-CN"/>
              </w:rPr>
              <w:lastRenderedPageBreak/>
              <w:t>Scenario C: simultaneous reception of RS0 and RS3, same TRP, different SSBs, same cell</w:t>
            </w:r>
          </w:p>
          <w:p w14:paraId="27463D8E" w14:textId="0DBBA0A9" w:rsidR="000D7447" w:rsidRDefault="000D7447" w:rsidP="000D7447">
            <w:pPr>
              <w:pStyle w:val="a3"/>
              <w:numPr>
                <w:ilvl w:val="2"/>
                <w:numId w:val="28"/>
              </w:numPr>
              <w:spacing w:line="259" w:lineRule="auto"/>
              <w:rPr>
                <w:b/>
                <w:bCs/>
              </w:rPr>
            </w:pPr>
            <w:r>
              <w:rPr>
                <w:color w:val="000000" w:themeColor="text1"/>
                <w:lang w:eastAsia="zh-CN"/>
              </w:rPr>
              <w:t>Scenario D: simultaneous reception of RS0 and RS13, different TRPs, different SSBs, same cell.</w:t>
            </w:r>
          </w:p>
        </w:tc>
      </w:tr>
    </w:tbl>
    <w:p w14:paraId="694266AA" w14:textId="6487AD94" w:rsidR="00942AEE" w:rsidRDefault="000D7447" w:rsidP="000D7447">
      <w:pPr>
        <w:spacing w:before="240"/>
        <w:jc w:val="both"/>
        <w:rPr>
          <w:lang w:val="en-US"/>
        </w:rPr>
      </w:pPr>
      <w:r w:rsidRPr="000D7447">
        <w:rPr>
          <w:rFonts w:hint="eastAsia"/>
          <w:lang w:val="en-US"/>
        </w:rPr>
        <w:lastRenderedPageBreak/>
        <w:t>I</w:t>
      </w:r>
      <w:r w:rsidRPr="000D7447">
        <w:rPr>
          <w:lang w:val="en-US"/>
        </w:rPr>
        <w:t>n o</w:t>
      </w:r>
      <w:r>
        <w:rPr>
          <w:lang w:val="en-US"/>
        </w:rPr>
        <w:t>ur understanding, there is no need to have scenarios defined by the either option. The scenario can already be covered by other aspects.</w:t>
      </w:r>
      <w:r w:rsidR="00B87992">
        <w:rPr>
          <w:lang w:val="en-US"/>
        </w:rPr>
        <w:t xml:space="preserve"> Option 1 can essentially be the simultaneous L1 measurements, simultaneous L3 measurements, and simultaneous L3 measurements and L1 measurements. It is depending on further discussion on whether L3 measurements is supported, and whether simultaneous L3 measurements and L1 measurements is supported. For option 2, </w:t>
      </w:r>
      <w:r w:rsidR="003703C1">
        <w:rPr>
          <w:lang w:val="en-US"/>
        </w:rPr>
        <w:t xml:space="preserve">the details can be found in </w:t>
      </w:r>
      <w:r w:rsidR="003703C1" w:rsidRPr="00F95EA1">
        <w:rPr>
          <w:lang w:val="en-US"/>
        </w:rPr>
        <w:t>[2]</w:t>
      </w:r>
      <w:r w:rsidR="003703C1">
        <w:rPr>
          <w:lang w:val="en-US"/>
        </w:rPr>
        <w:t xml:space="preserve">. It focuses on CSI-RS + CSI-RS combination as two different QCL type-D RSs. These scenarios can be covered by singe TRP operation and multi-TRP operation scenario already. It may also relate to condition for small 2AoA separation. </w:t>
      </w:r>
    </w:p>
    <w:p w14:paraId="5885F0B1" w14:textId="24EB6170" w:rsidR="003703C1" w:rsidRDefault="003703C1" w:rsidP="003703C1">
      <w:r w:rsidRPr="006138DA">
        <w:rPr>
          <w:b/>
          <w:bCs/>
          <w:i/>
          <w:iCs/>
          <w:lang w:val="en-US"/>
        </w:rPr>
        <w:t xml:space="preserve">Proposal </w:t>
      </w:r>
      <w:r w:rsidR="0025483C">
        <w:rPr>
          <w:b/>
          <w:bCs/>
          <w:i/>
          <w:iCs/>
          <w:lang w:val="en-US"/>
        </w:rPr>
        <w:t>2</w:t>
      </w:r>
      <w:r w:rsidRPr="006138DA">
        <w:rPr>
          <w:b/>
          <w:bCs/>
          <w:i/>
          <w:iCs/>
          <w:lang w:val="en-US"/>
        </w:rPr>
        <w:t xml:space="preserve">: </w:t>
      </w:r>
      <w:r>
        <w:rPr>
          <w:b/>
          <w:bCs/>
          <w:i/>
          <w:iCs/>
          <w:lang w:val="en-US"/>
        </w:rPr>
        <w:t>No need to define s</w:t>
      </w:r>
      <w:r w:rsidR="00300C07">
        <w:rPr>
          <w:b/>
          <w:bCs/>
          <w:i/>
          <w:iCs/>
          <w:lang w:val="en-US"/>
        </w:rPr>
        <w:t>cenarios for ‘simultaneous reception’</w:t>
      </w:r>
      <w:r>
        <w:rPr>
          <w:b/>
          <w:bCs/>
          <w:i/>
          <w:iCs/>
          <w:lang w:val="en-US"/>
        </w:rPr>
        <w:t xml:space="preserve">. </w:t>
      </w:r>
    </w:p>
    <w:p w14:paraId="441AF06A" w14:textId="77777777" w:rsidR="003703C1" w:rsidRPr="0025483C" w:rsidRDefault="003703C1" w:rsidP="000D7447">
      <w:pPr>
        <w:spacing w:before="240"/>
        <w:jc w:val="both"/>
      </w:pPr>
    </w:p>
    <w:p w14:paraId="05F2F438" w14:textId="52AB4832" w:rsidR="00300C07" w:rsidRDefault="00300C07" w:rsidP="00300C07">
      <w:pPr>
        <w:jc w:val="both"/>
        <w:rPr>
          <w:lang w:val="en-US"/>
        </w:rPr>
      </w:pPr>
      <w:r>
        <w:rPr>
          <w:rFonts w:hint="eastAsia"/>
          <w:lang w:val="en-US"/>
        </w:rPr>
        <w:t>F</w:t>
      </w:r>
      <w:r>
        <w:rPr>
          <w:lang w:val="en-US"/>
        </w:rPr>
        <w:t xml:space="preserve">rom UE architecture perspective, it should be UE implementation specific. Following </w:t>
      </w:r>
      <w:r w:rsidR="00361A26">
        <w:rPr>
          <w:lang w:val="en-US"/>
        </w:rPr>
        <w:t>options</w:t>
      </w:r>
      <w:r>
        <w:rPr>
          <w:lang w:val="en-US"/>
        </w:rPr>
        <w:t xml:space="preserve"> were discussed in the last meeting.</w:t>
      </w:r>
    </w:p>
    <w:tbl>
      <w:tblPr>
        <w:tblStyle w:val="afff5"/>
        <w:tblW w:w="0" w:type="auto"/>
        <w:tblInd w:w="0" w:type="dxa"/>
        <w:tblLook w:val="04A0" w:firstRow="1" w:lastRow="0" w:firstColumn="1" w:lastColumn="0" w:noHBand="0" w:noVBand="1"/>
      </w:tblPr>
      <w:tblGrid>
        <w:gridCol w:w="9630"/>
      </w:tblGrid>
      <w:tr w:rsidR="00300C07" w14:paraId="3DE4C340" w14:textId="77777777" w:rsidTr="004143EB">
        <w:tc>
          <w:tcPr>
            <w:tcW w:w="9630" w:type="dxa"/>
          </w:tcPr>
          <w:p w14:paraId="59AFD1FD" w14:textId="77777777" w:rsidR="00300C07" w:rsidRDefault="00300C07" w:rsidP="00300C07">
            <w:pPr>
              <w:rPr>
                <w:b/>
                <w:color w:val="000000" w:themeColor="text1"/>
                <w:u w:val="single"/>
                <w:lang w:eastAsia="ko-KR"/>
              </w:rPr>
            </w:pPr>
            <w:r>
              <w:rPr>
                <w:b/>
                <w:color w:val="000000" w:themeColor="text1"/>
                <w:u w:val="single"/>
                <w:lang w:eastAsia="ko-KR"/>
              </w:rPr>
              <w:t>Issue 1-2-4: UE architectures</w:t>
            </w:r>
          </w:p>
          <w:p w14:paraId="4917C581" w14:textId="77777777" w:rsidR="00300C07" w:rsidRDefault="00300C07" w:rsidP="00300C07">
            <w:pPr>
              <w:pStyle w:val="a3"/>
              <w:numPr>
                <w:ilvl w:val="0"/>
                <w:numId w:val="28"/>
              </w:numPr>
              <w:spacing w:line="259" w:lineRule="auto"/>
              <w:ind w:left="720"/>
              <w:rPr>
                <w:color w:val="000000" w:themeColor="text1"/>
                <w:lang w:eastAsia="zh-CN"/>
              </w:rPr>
            </w:pPr>
            <w:r>
              <w:rPr>
                <w:color w:val="000000" w:themeColor="text1"/>
                <w:lang w:eastAsia="zh-CN"/>
              </w:rPr>
              <w:t>Proposals</w:t>
            </w:r>
          </w:p>
          <w:p w14:paraId="3000C39A" w14:textId="0FFD9882" w:rsidR="00300C07" w:rsidRDefault="00300C07" w:rsidP="00300C07">
            <w:pPr>
              <w:pStyle w:val="a3"/>
              <w:numPr>
                <w:ilvl w:val="1"/>
                <w:numId w:val="28"/>
              </w:numPr>
              <w:spacing w:line="259" w:lineRule="auto"/>
              <w:ind w:left="1440"/>
              <w:rPr>
                <w:color w:val="000000" w:themeColor="text1"/>
                <w:lang w:eastAsia="zh-CN"/>
              </w:rPr>
            </w:pPr>
            <w:r>
              <w:rPr>
                <w:color w:val="000000" w:themeColor="text1"/>
                <w:lang w:eastAsia="zh-CN"/>
              </w:rPr>
              <w:t xml:space="preserve">Option 2: </w:t>
            </w:r>
          </w:p>
          <w:p w14:paraId="285CA757" w14:textId="77777777" w:rsidR="00300C07" w:rsidRDefault="00300C07" w:rsidP="00300C07">
            <w:pPr>
              <w:pStyle w:val="a3"/>
              <w:numPr>
                <w:ilvl w:val="2"/>
                <w:numId w:val="28"/>
              </w:numPr>
              <w:spacing w:line="259" w:lineRule="auto"/>
              <w:rPr>
                <w:color w:val="000000" w:themeColor="text1"/>
                <w:lang w:eastAsia="zh-CN"/>
              </w:rPr>
            </w:pPr>
            <w:r>
              <w:rPr>
                <w:color w:val="000000" w:themeColor="text1"/>
                <w:lang w:eastAsia="zh-CN"/>
              </w:rPr>
              <w:t xml:space="preserve">Multi Rx architecture with above consideration, to assume that each Rx chain will need to process at an independent FFT window.  </w:t>
            </w:r>
          </w:p>
          <w:p w14:paraId="058C7785" w14:textId="77777777" w:rsidR="00300C07" w:rsidRDefault="00300C07" w:rsidP="00300C07">
            <w:pPr>
              <w:pStyle w:val="a3"/>
              <w:numPr>
                <w:ilvl w:val="2"/>
                <w:numId w:val="28"/>
              </w:numPr>
              <w:spacing w:line="259" w:lineRule="auto"/>
              <w:rPr>
                <w:color w:val="000000" w:themeColor="text1"/>
                <w:lang w:eastAsia="zh-CN"/>
              </w:rPr>
            </w:pPr>
            <w:r>
              <w:rPr>
                <w:color w:val="000000" w:themeColor="text1"/>
                <w:lang w:eastAsia="zh-CN"/>
              </w:rPr>
              <w:t xml:space="preserve">Multi Rx architecture to assume that each Rx chain can perform independent RRM measurements or demodulation tasks. </w:t>
            </w:r>
          </w:p>
          <w:p w14:paraId="78D1E4A8" w14:textId="77777777" w:rsidR="00300C07" w:rsidRDefault="00300C07" w:rsidP="00300C07">
            <w:pPr>
              <w:pStyle w:val="a3"/>
              <w:numPr>
                <w:ilvl w:val="2"/>
                <w:numId w:val="28"/>
              </w:numPr>
              <w:spacing w:line="259" w:lineRule="auto"/>
              <w:rPr>
                <w:color w:val="000000" w:themeColor="text1"/>
                <w:lang w:eastAsia="zh-CN"/>
              </w:rPr>
            </w:pPr>
            <w:r>
              <w:rPr>
                <w:color w:val="000000" w:themeColor="text1"/>
                <w:lang w:eastAsia="zh-CN"/>
              </w:rPr>
              <w:t xml:space="preserve">Multi Rx architecture to assume that each Rx chain can perform independent RRM measurements on 2 Rx chains. </w:t>
            </w:r>
          </w:p>
          <w:p w14:paraId="273DFBD7" w14:textId="77777777" w:rsidR="00300C07" w:rsidRDefault="00300C07" w:rsidP="00300C07">
            <w:pPr>
              <w:pStyle w:val="a3"/>
              <w:numPr>
                <w:ilvl w:val="2"/>
                <w:numId w:val="28"/>
              </w:numPr>
              <w:spacing w:line="259" w:lineRule="auto"/>
              <w:rPr>
                <w:color w:val="000000" w:themeColor="text1"/>
                <w:lang w:eastAsia="zh-CN"/>
              </w:rPr>
            </w:pPr>
            <w:r>
              <w:rPr>
                <w:color w:val="000000" w:themeColor="text1"/>
                <w:lang w:eastAsia="zh-CN"/>
              </w:rPr>
              <w:t>Independent timing loops are supported in multi-RX for intra and inter cell mobility measurements.</w:t>
            </w:r>
          </w:p>
          <w:p w14:paraId="0FF335DC" w14:textId="3CDD5040" w:rsidR="00300C07" w:rsidRDefault="00300C07" w:rsidP="00300C07">
            <w:pPr>
              <w:pStyle w:val="a3"/>
              <w:numPr>
                <w:ilvl w:val="1"/>
                <w:numId w:val="28"/>
              </w:numPr>
              <w:spacing w:line="259" w:lineRule="auto"/>
              <w:ind w:left="1440"/>
              <w:rPr>
                <w:color w:val="000000" w:themeColor="text1"/>
                <w:lang w:eastAsia="zh-CN"/>
              </w:rPr>
            </w:pPr>
            <w:r>
              <w:rPr>
                <w:color w:val="000000" w:themeColor="text1"/>
                <w:lang w:eastAsia="zh-CN"/>
              </w:rPr>
              <w:t>Option 4: It is not necessary to have a general conclusion on multi-Rx chain architecture.</w:t>
            </w:r>
          </w:p>
          <w:p w14:paraId="717C0550" w14:textId="756EF5EC" w:rsidR="00300C07" w:rsidRDefault="00300C07" w:rsidP="00300C07">
            <w:pPr>
              <w:pStyle w:val="a3"/>
              <w:numPr>
                <w:ilvl w:val="1"/>
                <w:numId w:val="28"/>
              </w:numPr>
              <w:spacing w:line="259" w:lineRule="auto"/>
              <w:ind w:left="1440"/>
            </w:pPr>
            <w:r>
              <w:rPr>
                <w:color w:val="000000" w:themeColor="text1"/>
                <w:lang w:eastAsia="zh-CN"/>
              </w:rPr>
              <w:t>Option 5: Should be discussed in RF session.</w:t>
            </w:r>
          </w:p>
        </w:tc>
      </w:tr>
    </w:tbl>
    <w:p w14:paraId="74848656" w14:textId="77777777" w:rsidR="00300C07" w:rsidRDefault="00300C07" w:rsidP="00300C07">
      <w:pPr>
        <w:spacing w:before="240"/>
        <w:jc w:val="both"/>
        <w:rPr>
          <w:lang w:val="en-US"/>
        </w:rPr>
      </w:pPr>
      <w:r>
        <w:rPr>
          <w:lang w:val="en-US"/>
        </w:rPr>
        <w:t xml:space="preserve">For simultaneous DL reception from different directions, independent RF chain would be expected. It is related to other assumptions, e.g., receive timing difference, how timing tracking is performed in baseband. Regarding demodulation and RRM, it should be discussed with detailed requirements. For example, demodulation requirements for independent processing and joint processing should be different. If receive timing difference is larger than CP, different RRM requirements may be specified for different cases. </w:t>
      </w:r>
    </w:p>
    <w:p w14:paraId="1DA04A3A" w14:textId="4E26C8FC" w:rsidR="00300C07" w:rsidRDefault="00300C07" w:rsidP="00300C07">
      <w:pPr>
        <w:spacing w:before="240"/>
        <w:jc w:val="both"/>
        <w:rPr>
          <w:lang w:val="en-US"/>
        </w:rPr>
      </w:pPr>
      <w:r>
        <w:rPr>
          <w:lang w:val="en-US"/>
        </w:rPr>
        <w:t xml:space="preserve">Furthermore, RF session is discussing panel, antenna module etc., which could be considered as part of UE architecture from RF perspective. </w:t>
      </w:r>
    </w:p>
    <w:p w14:paraId="0C234B64" w14:textId="0E819E3D" w:rsidR="00300C07" w:rsidRDefault="00300C07" w:rsidP="00300C07">
      <w:pPr>
        <w:spacing w:before="240"/>
        <w:jc w:val="both"/>
        <w:rPr>
          <w:lang w:val="en-US"/>
        </w:rPr>
      </w:pPr>
      <w:r>
        <w:rPr>
          <w:lang w:val="en-US"/>
        </w:rPr>
        <w:t>Therefore, we don’t think it needs to have a general conclusion on multi-Rx chain architecture.</w:t>
      </w:r>
    </w:p>
    <w:p w14:paraId="410FE656" w14:textId="7C4BFBFF" w:rsidR="00300C07" w:rsidRPr="00EE7791" w:rsidRDefault="00300C07" w:rsidP="00300C07">
      <w:pPr>
        <w:jc w:val="both"/>
        <w:rPr>
          <w:b/>
          <w:bCs/>
          <w:i/>
          <w:iCs/>
          <w:lang w:val="en-US"/>
        </w:rPr>
      </w:pPr>
      <w:r w:rsidRPr="006138DA">
        <w:rPr>
          <w:b/>
          <w:bCs/>
          <w:i/>
          <w:iCs/>
          <w:lang w:val="en-US"/>
        </w:rPr>
        <w:t xml:space="preserve">Proposal </w:t>
      </w:r>
      <w:r w:rsidR="0025483C">
        <w:rPr>
          <w:b/>
          <w:bCs/>
          <w:i/>
          <w:iCs/>
          <w:lang w:val="en-US"/>
        </w:rPr>
        <w:t>3</w:t>
      </w:r>
      <w:r w:rsidRPr="006138DA">
        <w:rPr>
          <w:b/>
          <w:bCs/>
          <w:i/>
          <w:iCs/>
          <w:lang w:val="en-US"/>
        </w:rPr>
        <w:t xml:space="preserve">: </w:t>
      </w:r>
      <w:r>
        <w:rPr>
          <w:b/>
          <w:bCs/>
          <w:i/>
          <w:iCs/>
          <w:lang w:val="en-US"/>
        </w:rPr>
        <w:t>I</w:t>
      </w:r>
      <w:r w:rsidRPr="00861421">
        <w:rPr>
          <w:b/>
          <w:bCs/>
          <w:i/>
          <w:iCs/>
          <w:lang w:val="en-US"/>
        </w:rPr>
        <w:t xml:space="preserve">t </w:t>
      </w:r>
      <w:r>
        <w:rPr>
          <w:b/>
          <w:bCs/>
          <w:i/>
          <w:iCs/>
          <w:lang w:val="en-US"/>
        </w:rPr>
        <w:t>is not necessary</w:t>
      </w:r>
      <w:r w:rsidRPr="00861421">
        <w:rPr>
          <w:b/>
          <w:bCs/>
          <w:i/>
          <w:iCs/>
          <w:lang w:val="en-US"/>
        </w:rPr>
        <w:t xml:space="preserve"> to have a general conclusion on multi-Rx chain architecture</w:t>
      </w:r>
      <w:r w:rsidR="00361A26">
        <w:rPr>
          <w:b/>
          <w:bCs/>
          <w:i/>
          <w:iCs/>
          <w:lang w:val="en-US"/>
        </w:rPr>
        <w:t xml:space="preserve"> in RRM session</w:t>
      </w:r>
      <w:r w:rsidRPr="00EE7791">
        <w:rPr>
          <w:b/>
          <w:bCs/>
          <w:i/>
          <w:iCs/>
          <w:lang w:val="en-US"/>
        </w:rPr>
        <w:t>.</w:t>
      </w:r>
    </w:p>
    <w:p w14:paraId="453402D8" w14:textId="67B4157E" w:rsidR="000D7447" w:rsidRPr="00300C07" w:rsidRDefault="000D7447" w:rsidP="00942AEE">
      <w:pPr>
        <w:spacing w:afterLines="50" w:after="120"/>
        <w:rPr>
          <w:b/>
          <w:bCs/>
          <w:szCs w:val="24"/>
          <w:lang w:val="en-US"/>
        </w:rPr>
      </w:pPr>
    </w:p>
    <w:p w14:paraId="2A5415EB" w14:textId="0A25A6C3" w:rsidR="00287141" w:rsidRDefault="00287141" w:rsidP="00287141">
      <w:pPr>
        <w:spacing w:before="240"/>
        <w:jc w:val="both"/>
        <w:rPr>
          <w:lang w:val="en-US"/>
        </w:rPr>
      </w:pPr>
      <w:r w:rsidRPr="00287141">
        <w:rPr>
          <w:lang w:val="en-US"/>
        </w:rPr>
        <w:t>RRM impact of UE behaviour using a single antenna panel was discussed in the last meeting.</w:t>
      </w:r>
    </w:p>
    <w:tbl>
      <w:tblPr>
        <w:tblStyle w:val="afff5"/>
        <w:tblW w:w="0" w:type="auto"/>
        <w:tblInd w:w="0" w:type="dxa"/>
        <w:tblLook w:val="04A0" w:firstRow="1" w:lastRow="0" w:firstColumn="1" w:lastColumn="0" w:noHBand="0" w:noVBand="1"/>
      </w:tblPr>
      <w:tblGrid>
        <w:gridCol w:w="9630"/>
      </w:tblGrid>
      <w:tr w:rsidR="00287141" w14:paraId="3F9A3D2E" w14:textId="77777777" w:rsidTr="00287141">
        <w:tc>
          <w:tcPr>
            <w:tcW w:w="9630" w:type="dxa"/>
          </w:tcPr>
          <w:p w14:paraId="5FA79712" w14:textId="77777777" w:rsidR="00287141" w:rsidRDefault="00287141" w:rsidP="00287141">
            <w:pPr>
              <w:rPr>
                <w:b/>
                <w:color w:val="000000" w:themeColor="text1"/>
                <w:u w:val="single"/>
                <w:lang w:eastAsia="ko-KR"/>
              </w:rPr>
            </w:pPr>
            <w:r>
              <w:rPr>
                <w:b/>
                <w:color w:val="000000" w:themeColor="text1"/>
                <w:u w:val="single"/>
                <w:lang w:eastAsia="ko-KR"/>
              </w:rPr>
              <w:t>Issue 1-2-8: RRM impact of the UE behaviour using a single antennal panel</w:t>
            </w:r>
          </w:p>
          <w:p w14:paraId="3B5B8341" w14:textId="77777777" w:rsidR="00287141" w:rsidRDefault="00287141" w:rsidP="00287141">
            <w:pPr>
              <w:pStyle w:val="a3"/>
              <w:numPr>
                <w:ilvl w:val="0"/>
                <w:numId w:val="28"/>
              </w:numPr>
              <w:spacing w:line="259" w:lineRule="auto"/>
              <w:ind w:left="720"/>
              <w:rPr>
                <w:color w:val="000000" w:themeColor="text1"/>
                <w:lang w:eastAsia="zh-CN"/>
              </w:rPr>
            </w:pPr>
            <w:r>
              <w:rPr>
                <w:color w:val="000000" w:themeColor="text1"/>
                <w:lang w:eastAsia="zh-CN"/>
              </w:rPr>
              <w:lastRenderedPageBreak/>
              <w:t>Proposals</w:t>
            </w:r>
          </w:p>
          <w:p w14:paraId="40C715CD" w14:textId="6671E5F4" w:rsidR="00287141" w:rsidRDefault="00287141" w:rsidP="00287141">
            <w:pPr>
              <w:pStyle w:val="a3"/>
              <w:numPr>
                <w:ilvl w:val="1"/>
                <w:numId w:val="28"/>
              </w:numPr>
              <w:spacing w:line="259" w:lineRule="auto"/>
              <w:ind w:left="1440"/>
              <w:rPr>
                <w:color w:val="000000" w:themeColor="text1"/>
                <w:lang w:eastAsia="zh-CN"/>
              </w:rPr>
            </w:pPr>
            <w:r>
              <w:rPr>
                <w:color w:val="000000" w:themeColor="text1"/>
                <w:lang w:eastAsia="zh-CN"/>
              </w:rPr>
              <w:t xml:space="preserve">Option 1: Consider UE measurement </w:t>
            </w:r>
            <w:proofErr w:type="spellStart"/>
            <w:r>
              <w:rPr>
                <w:color w:val="000000" w:themeColor="text1"/>
                <w:lang w:eastAsia="zh-CN"/>
              </w:rPr>
              <w:t>behaviour</w:t>
            </w:r>
            <w:proofErr w:type="spellEnd"/>
            <w:r>
              <w:rPr>
                <w:color w:val="000000" w:themeColor="text1"/>
                <w:lang w:eastAsia="zh-CN"/>
              </w:rPr>
              <w:t xml:space="preserve"> for L1 or L3 related measurement when UE receive the DL signals from multiple TRP using a single antenna panel.</w:t>
            </w:r>
          </w:p>
          <w:p w14:paraId="309C345D" w14:textId="3A8FC178" w:rsidR="00287141" w:rsidRDefault="00287141" w:rsidP="00287141">
            <w:pPr>
              <w:pStyle w:val="a3"/>
              <w:numPr>
                <w:ilvl w:val="1"/>
                <w:numId w:val="28"/>
              </w:numPr>
              <w:spacing w:line="259" w:lineRule="auto"/>
              <w:ind w:left="1440"/>
              <w:rPr>
                <w:color w:val="000000" w:themeColor="text1"/>
                <w:lang w:eastAsia="zh-CN"/>
              </w:rPr>
            </w:pPr>
            <w:r>
              <w:rPr>
                <w:color w:val="000000" w:themeColor="text1"/>
                <w:lang w:eastAsia="zh-CN"/>
              </w:rPr>
              <w:t>Option 2: Needs RF study conclusion</w:t>
            </w:r>
          </w:p>
          <w:p w14:paraId="739193EC" w14:textId="37FDEDCA" w:rsidR="00287141" w:rsidRDefault="00287141" w:rsidP="00287141">
            <w:pPr>
              <w:pStyle w:val="a3"/>
              <w:numPr>
                <w:ilvl w:val="1"/>
                <w:numId w:val="28"/>
              </w:numPr>
              <w:spacing w:line="259" w:lineRule="auto"/>
              <w:ind w:left="1440"/>
              <w:rPr>
                <w:color w:val="000000" w:themeColor="text1"/>
                <w:lang w:eastAsia="zh-CN"/>
              </w:rPr>
            </w:pPr>
            <w:r>
              <w:rPr>
                <w:color w:val="000000" w:themeColor="text1"/>
                <w:lang w:eastAsia="zh-CN"/>
              </w:rPr>
              <w:t xml:space="preserve">Option 3: L1 and L3 measurement delays and measuring/scheduling restrictions for measurements need to be considered when using single antenna panel on </w:t>
            </w:r>
            <w:proofErr w:type="gramStart"/>
            <w:r>
              <w:rPr>
                <w:color w:val="000000" w:themeColor="text1"/>
                <w:lang w:eastAsia="zh-CN"/>
              </w:rPr>
              <w:t>multi Rx</w:t>
            </w:r>
            <w:proofErr w:type="gramEnd"/>
            <w:r>
              <w:rPr>
                <w:color w:val="000000" w:themeColor="text1"/>
                <w:lang w:eastAsia="zh-CN"/>
              </w:rPr>
              <w:t xml:space="preserve"> capable UEs.</w:t>
            </w:r>
          </w:p>
          <w:p w14:paraId="2DA21F5F" w14:textId="23982604" w:rsidR="00287141" w:rsidRDefault="00287141" w:rsidP="00287141">
            <w:pPr>
              <w:pStyle w:val="a3"/>
              <w:numPr>
                <w:ilvl w:val="1"/>
                <w:numId w:val="28"/>
              </w:numPr>
              <w:spacing w:line="259" w:lineRule="auto"/>
              <w:ind w:left="1440"/>
            </w:pPr>
            <w:r>
              <w:rPr>
                <w:rFonts w:hint="eastAsia"/>
                <w:color w:val="000000" w:themeColor="text1"/>
                <w:lang w:eastAsia="zh-CN"/>
              </w:rPr>
              <w:t>O</w:t>
            </w:r>
            <w:r>
              <w:rPr>
                <w:color w:val="000000" w:themeColor="text1"/>
                <w:lang w:eastAsia="zh-CN"/>
              </w:rPr>
              <w:t>ption 4: No need to discuss</w:t>
            </w:r>
          </w:p>
        </w:tc>
      </w:tr>
    </w:tbl>
    <w:p w14:paraId="617B4135" w14:textId="00A76816" w:rsidR="00287141" w:rsidRDefault="00287141" w:rsidP="00287141">
      <w:pPr>
        <w:spacing w:before="240"/>
        <w:jc w:val="both"/>
        <w:rPr>
          <w:lang w:val="en-US"/>
        </w:rPr>
      </w:pPr>
      <w:r>
        <w:rPr>
          <w:rFonts w:hint="eastAsia"/>
          <w:lang w:val="en-US"/>
        </w:rPr>
        <w:lastRenderedPageBreak/>
        <w:t>B</w:t>
      </w:r>
      <w:r>
        <w:rPr>
          <w:lang w:val="en-US"/>
        </w:rPr>
        <w:t>ased on latest RF conclusion, it may not be appropriate to use single antenna panel. The panel here would not be the same as panel used in RF session.</w:t>
      </w:r>
      <w:r w:rsidR="008D5A1A">
        <w:rPr>
          <w:lang w:val="en-US"/>
        </w:rPr>
        <w:t xml:space="preserve"> Furthermore, whether </w:t>
      </w:r>
      <w:r w:rsidR="008D5A1A" w:rsidRPr="008D5A1A">
        <w:rPr>
          <w:lang w:val="en-US"/>
        </w:rPr>
        <w:t xml:space="preserve">a single antenna module is used to receive </w:t>
      </w:r>
      <w:r w:rsidR="008D5A1A">
        <w:rPr>
          <w:lang w:val="en-US"/>
        </w:rPr>
        <w:t>DL signals from different directions (</w:t>
      </w:r>
      <w:r w:rsidR="008D5A1A" w:rsidRPr="008D5A1A">
        <w:rPr>
          <w:lang w:val="en-US"/>
        </w:rPr>
        <w:t xml:space="preserve">two </w:t>
      </w:r>
      <w:proofErr w:type="spellStart"/>
      <w:r w:rsidR="008D5A1A" w:rsidRPr="008D5A1A">
        <w:rPr>
          <w:lang w:val="en-US"/>
        </w:rPr>
        <w:t>AoAs</w:t>
      </w:r>
      <w:proofErr w:type="spellEnd"/>
      <w:r w:rsidR="008D5A1A">
        <w:rPr>
          <w:lang w:val="en-US"/>
        </w:rPr>
        <w:t>, multi-TRP)</w:t>
      </w:r>
      <w:r w:rsidR="008D5A1A" w:rsidRPr="008D5A1A">
        <w:rPr>
          <w:lang w:val="en-US"/>
        </w:rPr>
        <w:t xml:space="preserve"> simultaneously should not be excluded</w:t>
      </w:r>
      <w:r w:rsidR="008D5A1A">
        <w:rPr>
          <w:lang w:val="en-US"/>
        </w:rPr>
        <w:t xml:space="preserve"> based on RF conclusion. </w:t>
      </w:r>
    </w:p>
    <w:p w14:paraId="3150BF74" w14:textId="4D23465F" w:rsidR="008D5A1A" w:rsidRPr="00287141" w:rsidRDefault="008D5A1A" w:rsidP="00287141">
      <w:pPr>
        <w:spacing w:before="240"/>
        <w:jc w:val="both"/>
        <w:rPr>
          <w:lang w:val="en-US"/>
        </w:rPr>
      </w:pPr>
      <w:r>
        <w:rPr>
          <w:lang w:val="en-US"/>
        </w:rPr>
        <w:t>It is not clear how this UE behavior has impact on RRM requirements. This might be considered as one of the conditions for requirements applicability related to simultaneous reception.</w:t>
      </w:r>
    </w:p>
    <w:p w14:paraId="29C5D942" w14:textId="0CE22DEC" w:rsidR="008D5A1A" w:rsidRDefault="008D5A1A" w:rsidP="008D5A1A">
      <w:pPr>
        <w:jc w:val="both"/>
        <w:rPr>
          <w:b/>
          <w:bCs/>
          <w:i/>
          <w:iCs/>
          <w:lang w:val="en-US"/>
        </w:rPr>
      </w:pPr>
      <w:r>
        <w:rPr>
          <w:b/>
          <w:bCs/>
          <w:i/>
          <w:iCs/>
          <w:lang w:val="en-US"/>
        </w:rPr>
        <w:t xml:space="preserve">Observation </w:t>
      </w:r>
      <w:r w:rsidR="0025483C">
        <w:rPr>
          <w:b/>
          <w:bCs/>
          <w:i/>
          <w:iCs/>
          <w:lang w:val="en-US"/>
        </w:rPr>
        <w:t>1</w:t>
      </w:r>
      <w:r w:rsidRPr="006138DA">
        <w:rPr>
          <w:b/>
          <w:bCs/>
          <w:i/>
          <w:iCs/>
          <w:lang w:val="en-US"/>
        </w:rPr>
        <w:t>:</w:t>
      </w:r>
      <w:r>
        <w:rPr>
          <w:b/>
          <w:bCs/>
          <w:i/>
          <w:iCs/>
          <w:lang w:val="en-US"/>
        </w:rPr>
        <w:t xml:space="preserve"> Receiving signals from two different directions simultaneously by using single antenna module may be considered as one of the conditions for applicability of enhanced requirements.</w:t>
      </w:r>
    </w:p>
    <w:p w14:paraId="3915AC1D" w14:textId="6493D90D" w:rsidR="00942AEE" w:rsidRDefault="00942AEE" w:rsidP="00942AEE">
      <w:pPr>
        <w:rPr>
          <w:rFonts w:eastAsiaTheme="minorEastAsia"/>
          <w:i/>
          <w:color w:val="0070C0"/>
          <w:lang w:val="en-US"/>
        </w:rPr>
      </w:pPr>
    </w:p>
    <w:p w14:paraId="16FAA709" w14:textId="531E8994" w:rsidR="00DF38CA" w:rsidRPr="00DF38CA" w:rsidRDefault="00DF38CA" w:rsidP="00DF38CA">
      <w:pPr>
        <w:spacing w:before="240"/>
        <w:jc w:val="both"/>
        <w:rPr>
          <w:lang w:val="en-US"/>
        </w:rPr>
      </w:pPr>
      <w:r w:rsidRPr="00DF38CA">
        <w:rPr>
          <w:lang w:val="en-US"/>
        </w:rPr>
        <w:t xml:space="preserve">The power saving related </w:t>
      </w:r>
      <w:r>
        <w:rPr>
          <w:lang w:val="en-US"/>
        </w:rPr>
        <w:t>requirements have been discussed for two meetings. New proposals were brought up in the last meeting.</w:t>
      </w:r>
    </w:p>
    <w:tbl>
      <w:tblPr>
        <w:tblStyle w:val="afff5"/>
        <w:tblW w:w="0" w:type="auto"/>
        <w:tblInd w:w="0" w:type="dxa"/>
        <w:tblLook w:val="04A0" w:firstRow="1" w:lastRow="0" w:firstColumn="1" w:lastColumn="0" w:noHBand="0" w:noVBand="1"/>
      </w:tblPr>
      <w:tblGrid>
        <w:gridCol w:w="9630"/>
      </w:tblGrid>
      <w:tr w:rsidR="00810F2F" w14:paraId="7E04C3E0" w14:textId="77777777" w:rsidTr="00810F2F">
        <w:tc>
          <w:tcPr>
            <w:tcW w:w="9630" w:type="dxa"/>
          </w:tcPr>
          <w:p w14:paraId="53D49A28" w14:textId="77777777" w:rsidR="00810F2F" w:rsidRDefault="00810F2F" w:rsidP="00810F2F">
            <w:pPr>
              <w:rPr>
                <w:b/>
                <w:color w:val="000000" w:themeColor="text1"/>
                <w:u w:val="single"/>
                <w:lang w:eastAsia="ko-KR"/>
              </w:rPr>
            </w:pPr>
            <w:r>
              <w:rPr>
                <w:b/>
                <w:color w:val="000000" w:themeColor="text1"/>
                <w:u w:val="single"/>
                <w:lang w:eastAsia="ko-KR"/>
              </w:rPr>
              <w:t>Issue 1-2-9: Whether and how to define power saving related requirements</w:t>
            </w:r>
          </w:p>
          <w:p w14:paraId="1E2AD52A" w14:textId="77777777" w:rsidR="00810F2F" w:rsidRDefault="00810F2F" w:rsidP="00810F2F">
            <w:pPr>
              <w:pStyle w:val="a3"/>
              <w:numPr>
                <w:ilvl w:val="0"/>
                <w:numId w:val="28"/>
              </w:numPr>
              <w:spacing w:line="259" w:lineRule="auto"/>
              <w:ind w:left="720"/>
              <w:rPr>
                <w:color w:val="000000" w:themeColor="text1"/>
                <w:lang w:eastAsia="zh-CN"/>
              </w:rPr>
            </w:pPr>
            <w:r>
              <w:rPr>
                <w:color w:val="000000" w:themeColor="text1"/>
                <w:lang w:eastAsia="zh-CN"/>
              </w:rPr>
              <w:t>Proposals</w:t>
            </w:r>
          </w:p>
          <w:p w14:paraId="6C405D8F" w14:textId="71A85F05" w:rsidR="00810F2F" w:rsidRDefault="00810F2F" w:rsidP="00810F2F">
            <w:pPr>
              <w:pStyle w:val="a3"/>
              <w:numPr>
                <w:ilvl w:val="1"/>
                <w:numId w:val="28"/>
              </w:numPr>
              <w:spacing w:line="259" w:lineRule="auto"/>
              <w:ind w:left="1440"/>
              <w:rPr>
                <w:color w:val="000000" w:themeColor="text1"/>
                <w:lang w:eastAsia="zh-CN"/>
              </w:rPr>
            </w:pPr>
            <w:r>
              <w:rPr>
                <w:color w:val="000000" w:themeColor="text1"/>
                <w:lang w:eastAsia="zh-CN"/>
              </w:rPr>
              <w:t>Option 1: No power saving specific requirements are considered in the WI.</w:t>
            </w:r>
          </w:p>
          <w:p w14:paraId="7C5224B7" w14:textId="77777777" w:rsidR="00810F2F" w:rsidRDefault="00810F2F" w:rsidP="00810F2F">
            <w:pPr>
              <w:pStyle w:val="a3"/>
              <w:numPr>
                <w:ilvl w:val="2"/>
                <w:numId w:val="28"/>
              </w:numPr>
              <w:spacing w:line="259" w:lineRule="auto"/>
              <w:rPr>
                <w:color w:val="000000" w:themeColor="text1"/>
                <w:lang w:eastAsia="zh-CN"/>
              </w:rPr>
            </w:pPr>
            <w:r>
              <w:rPr>
                <w:color w:val="000000" w:themeColor="text1"/>
                <w:lang w:eastAsia="zh-CN"/>
              </w:rPr>
              <w:t>Power saving can be one aspect to be considered when specifying RRM requirements, e.g., if a UE always needs to keep two panels active.</w:t>
            </w:r>
          </w:p>
          <w:p w14:paraId="765784BA" w14:textId="635226D8" w:rsidR="00810F2F" w:rsidRDefault="00810F2F" w:rsidP="00810F2F">
            <w:pPr>
              <w:pStyle w:val="a3"/>
              <w:numPr>
                <w:ilvl w:val="1"/>
                <w:numId w:val="28"/>
              </w:numPr>
              <w:spacing w:line="259" w:lineRule="auto"/>
              <w:ind w:left="1440"/>
              <w:rPr>
                <w:color w:val="000000" w:themeColor="text1"/>
                <w:lang w:eastAsia="zh-CN"/>
              </w:rPr>
            </w:pPr>
            <w:r>
              <w:rPr>
                <w:color w:val="000000" w:themeColor="text1"/>
                <w:lang w:eastAsia="zh-CN"/>
              </w:rPr>
              <w:t xml:space="preserve">Option 3: RAN4 should discuss if a UE capable of multi-RX reception should inform the network that it does not support two </w:t>
            </w:r>
            <w:proofErr w:type="spellStart"/>
            <w:r>
              <w:rPr>
                <w:color w:val="000000" w:themeColor="text1"/>
                <w:lang w:eastAsia="zh-CN"/>
              </w:rPr>
              <w:t>AoA</w:t>
            </w:r>
            <w:proofErr w:type="spellEnd"/>
            <w:r>
              <w:rPr>
                <w:color w:val="000000" w:themeColor="text1"/>
                <w:lang w:eastAsia="zh-CN"/>
              </w:rPr>
              <w:t xml:space="preserve"> reception, so the network knows the UE does not turn on or off this capability arbitrarily.</w:t>
            </w:r>
          </w:p>
          <w:p w14:paraId="168BC457" w14:textId="61A91930" w:rsidR="00810F2F" w:rsidRDefault="00810F2F" w:rsidP="00810F2F">
            <w:pPr>
              <w:pStyle w:val="a3"/>
              <w:numPr>
                <w:ilvl w:val="1"/>
                <w:numId w:val="28"/>
              </w:numPr>
              <w:spacing w:line="259" w:lineRule="auto"/>
              <w:ind w:left="1440"/>
              <w:rPr>
                <w:color w:val="000000" w:themeColor="text1"/>
                <w:lang w:eastAsia="zh-CN"/>
              </w:rPr>
            </w:pPr>
            <w:r w:rsidRPr="00C8223E">
              <w:rPr>
                <w:color w:val="000000" w:themeColor="text1"/>
                <w:lang w:eastAsia="zh-CN"/>
              </w:rPr>
              <w:t>Option 3a: RAN4 should discuss how a UE capable of multi-RX reception should inform the network when switching from 2 Rx chains to 1 Rx chain, and vice versa, so the network knows the UE does not turn on or off this capability arbitrarily.</w:t>
            </w:r>
          </w:p>
          <w:p w14:paraId="02E09D72" w14:textId="2F3835C8" w:rsidR="00810F2F" w:rsidRPr="00810F2F" w:rsidRDefault="00810F2F" w:rsidP="00810F2F">
            <w:pPr>
              <w:pStyle w:val="a3"/>
              <w:numPr>
                <w:ilvl w:val="1"/>
                <w:numId w:val="28"/>
              </w:numPr>
              <w:spacing w:line="259" w:lineRule="auto"/>
              <w:ind w:left="1440"/>
              <w:rPr>
                <w:rFonts w:eastAsiaTheme="minorEastAsia"/>
                <w:i/>
                <w:color w:val="0070C0"/>
              </w:rPr>
            </w:pPr>
            <w:r>
              <w:rPr>
                <w:color w:val="000000" w:themeColor="text1"/>
                <w:lang w:eastAsia="zh-CN"/>
              </w:rPr>
              <w:t>Option 5: RAN4 to study if use of single Rx chain or multiple Rx chain can be adapted over time.</w:t>
            </w:r>
          </w:p>
        </w:tc>
      </w:tr>
    </w:tbl>
    <w:p w14:paraId="6CEC3781" w14:textId="198FF307" w:rsidR="001B2DF1" w:rsidRDefault="00DF38CA" w:rsidP="00DF38CA">
      <w:pPr>
        <w:spacing w:before="240"/>
        <w:jc w:val="both"/>
        <w:rPr>
          <w:lang w:val="en-US"/>
        </w:rPr>
      </w:pPr>
      <w:r>
        <w:rPr>
          <w:lang w:val="en-US"/>
        </w:rPr>
        <w:t>For option 3/3a/5, the main idea is that UE may perform L1/L3 measurements by using one panel or two panel</w:t>
      </w:r>
      <w:r w:rsidR="001B2DF1">
        <w:rPr>
          <w:lang w:val="en-US"/>
        </w:rPr>
        <w:t>s. Then whether this should be allowed and whether it should be informed to NW if it is allowed. In our understanding, how UE performs measurement is depending on the requirements</w:t>
      </w:r>
      <w:r w:rsidR="00BE30BA">
        <w:rPr>
          <w:lang w:val="en-US"/>
        </w:rPr>
        <w:t xml:space="preserve">. As long as requirements are met, it is up to UE implementation how the measurement is performed, e.g., by using one panel or two panels. </w:t>
      </w:r>
    </w:p>
    <w:p w14:paraId="426B163B" w14:textId="54105097" w:rsidR="00BE30BA" w:rsidRDefault="00BE30BA" w:rsidP="00DF38CA">
      <w:pPr>
        <w:spacing w:before="240"/>
        <w:jc w:val="both"/>
        <w:rPr>
          <w:lang w:val="en-US"/>
        </w:rPr>
      </w:pPr>
      <w:r>
        <w:rPr>
          <w:rFonts w:hint="eastAsia"/>
          <w:lang w:val="en-US"/>
        </w:rPr>
        <w:t>R</w:t>
      </w:r>
      <w:r>
        <w:rPr>
          <w:lang w:val="en-US"/>
        </w:rPr>
        <w:t>egarding power saving requirements, e.g., RRM measurement relaxation, RLM measurement relaxation, it is not in the scope of the WI.</w:t>
      </w:r>
      <w:r w:rsidR="0031456E">
        <w:rPr>
          <w:lang w:val="en-US"/>
        </w:rPr>
        <w:t xml:space="preserve"> </w:t>
      </w:r>
    </w:p>
    <w:p w14:paraId="7AFF328D" w14:textId="4C54EEF7" w:rsidR="0031456E" w:rsidRDefault="0031456E" w:rsidP="0031456E">
      <w:pPr>
        <w:jc w:val="both"/>
        <w:rPr>
          <w:b/>
          <w:bCs/>
          <w:i/>
          <w:iCs/>
          <w:lang w:val="en-US"/>
        </w:rPr>
      </w:pPr>
      <w:r w:rsidRPr="006138DA">
        <w:rPr>
          <w:b/>
          <w:bCs/>
          <w:i/>
          <w:iCs/>
          <w:lang w:val="en-US"/>
        </w:rPr>
        <w:t xml:space="preserve">Proposal </w:t>
      </w:r>
      <w:r w:rsidR="0025483C">
        <w:rPr>
          <w:b/>
          <w:bCs/>
          <w:i/>
          <w:iCs/>
          <w:lang w:val="en-US"/>
        </w:rPr>
        <w:t>4</w:t>
      </w:r>
      <w:r w:rsidRPr="006138DA">
        <w:rPr>
          <w:b/>
          <w:bCs/>
          <w:i/>
          <w:iCs/>
          <w:lang w:val="en-US"/>
        </w:rPr>
        <w:t xml:space="preserve">: </w:t>
      </w:r>
      <w:r>
        <w:rPr>
          <w:b/>
          <w:bCs/>
          <w:i/>
          <w:iCs/>
          <w:lang w:val="en-US"/>
        </w:rPr>
        <w:t>no power saving specific requirements are considered in the WI</w:t>
      </w:r>
      <w:r w:rsidRPr="00BF78A8">
        <w:rPr>
          <w:b/>
          <w:bCs/>
          <w:i/>
          <w:iCs/>
          <w:lang w:val="en-US"/>
        </w:rPr>
        <w:t>.</w:t>
      </w:r>
      <w:r>
        <w:rPr>
          <w:b/>
          <w:bCs/>
          <w:i/>
          <w:iCs/>
          <w:lang w:val="en-US"/>
        </w:rPr>
        <w:t xml:space="preserve"> </w:t>
      </w:r>
    </w:p>
    <w:p w14:paraId="57114704" w14:textId="77777777" w:rsidR="00810F2F" w:rsidRPr="008D5A1A" w:rsidRDefault="00810F2F" w:rsidP="00942AEE">
      <w:pPr>
        <w:rPr>
          <w:rFonts w:eastAsiaTheme="minorEastAsia"/>
          <w:i/>
          <w:color w:val="0070C0"/>
          <w:lang w:val="en-US"/>
        </w:rPr>
      </w:pPr>
    </w:p>
    <w:p w14:paraId="3D5E7ED6" w14:textId="2AC6B1F0" w:rsidR="0083082F" w:rsidRDefault="0031456E" w:rsidP="0031456E">
      <w:pPr>
        <w:spacing w:before="240"/>
        <w:jc w:val="both"/>
        <w:rPr>
          <w:lang w:val="en-US"/>
        </w:rPr>
      </w:pPr>
      <w:r w:rsidRPr="0031456E">
        <w:rPr>
          <w:rFonts w:hint="eastAsia"/>
          <w:lang w:val="en-US"/>
        </w:rPr>
        <w:t>T</w:t>
      </w:r>
      <w:r w:rsidRPr="0031456E">
        <w:rPr>
          <w:lang w:val="en-US"/>
        </w:rPr>
        <w:t>he scheduling restriction/availability requirements impact due to group-based L1 measurements was brought up in the last meeting.</w:t>
      </w:r>
      <w:r w:rsidR="00A959D2">
        <w:rPr>
          <w:lang w:val="en-US"/>
        </w:rPr>
        <w:t xml:space="preserve"> For group-based beam reporting, two CSI resource sets should be configured. The CSI resources in the two sets may or may not be overlapping in time. So, the L1-RSRP measurement can be performed by using 2 panels or single panel. It UE activates 2 panels always during the measurement period, then scheduling availability requirements can be </w:t>
      </w:r>
      <w:r w:rsidR="00A959D2">
        <w:rPr>
          <w:lang w:val="en-US"/>
        </w:rPr>
        <w:lastRenderedPageBreak/>
        <w:t>considered. Furthermore, it also depends on UE capability for simultaneous reception of RS and data.</w:t>
      </w:r>
      <w:r w:rsidR="006C6267">
        <w:rPr>
          <w:lang w:val="en-US"/>
        </w:rPr>
        <w:t xml:space="preserve"> Similarly, measurement restriction requirements can also be enhanced for L1-RSRP measurement for group-based beam reporting.</w:t>
      </w:r>
    </w:p>
    <w:p w14:paraId="37DD5041" w14:textId="7648BA24" w:rsidR="00F95EA1" w:rsidRDefault="00B905E7" w:rsidP="0031456E">
      <w:pPr>
        <w:spacing w:before="240"/>
        <w:jc w:val="both"/>
        <w:rPr>
          <w:lang w:val="en-US"/>
        </w:rPr>
      </w:pPr>
      <w:r>
        <w:rPr>
          <w:lang w:val="en-US"/>
        </w:rPr>
        <w:t xml:space="preserve">In legacy requirements, scheduling restriction/availability is only defined as requirements and no signaling is introduced. </w:t>
      </w:r>
      <w:r w:rsidR="00F95EA1">
        <w:rPr>
          <w:lang w:val="en-US"/>
        </w:rPr>
        <w:t xml:space="preserve">It is based on scenario and UE capability. </w:t>
      </w:r>
      <w:r w:rsidR="00D37F26">
        <w:rPr>
          <w:lang w:val="en-US"/>
        </w:rPr>
        <w:t>So,</w:t>
      </w:r>
      <w:r w:rsidR="00F95EA1">
        <w:rPr>
          <w:lang w:val="en-US"/>
        </w:rPr>
        <w:t xml:space="preserve"> it is known to NW when scheduling is available when UE is performing L1 measurements. </w:t>
      </w:r>
      <w:r w:rsidR="00D37F26">
        <w:rPr>
          <w:lang w:val="en-US"/>
        </w:rPr>
        <w:t>For multi-Rx UE, scheduling availability is depending on when UE is activating 2 panels for reception. It may need to inform NW when 2 panels are activated so that NW can schedule the UE correctly.</w:t>
      </w:r>
    </w:p>
    <w:p w14:paraId="44EB5298" w14:textId="1A1C1B10" w:rsidR="006C6267" w:rsidRDefault="006C6267" w:rsidP="006C6267">
      <w:pPr>
        <w:jc w:val="both"/>
        <w:rPr>
          <w:b/>
          <w:bCs/>
          <w:i/>
          <w:iCs/>
          <w:lang w:val="en-US"/>
        </w:rPr>
      </w:pPr>
      <w:r w:rsidRPr="006138DA">
        <w:rPr>
          <w:b/>
          <w:bCs/>
          <w:i/>
          <w:iCs/>
          <w:lang w:val="en-US"/>
        </w:rPr>
        <w:t xml:space="preserve">Proposal </w:t>
      </w:r>
      <w:r w:rsidR="0025483C">
        <w:rPr>
          <w:b/>
          <w:bCs/>
          <w:i/>
          <w:iCs/>
          <w:lang w:val="en-US"/>
        </w:rPr>
        <w:t>5</w:t>
      </w:r>
      <w:r w:rsidRPr="006138DA">
        <w:rPr>
          <w:b/>
          <w:bCs/>
          <w:i/>
          <w:iCs/>
          <w:lang w:val="en-US"/>
        </w:rPr>
        <w:t>:</w:t>
      </w:r>
      <w:r>
        <w:rPr>
          <w:b/>
          <w:bCs/>
          <w:i/>
          <w:iCs/>
          <w:lang w:val="en-US"/>
        </w:rPr>
        <w:t xml:space="preserve"> Scheduling restriction/availability requirements and measurement restriction requirements are enhanced for L1 measurements for group-based beam reporting</w:t>
      </w:r>
      <w:r w:rsidRPr="00BF78A8">
        <w:rPr>
          <w:b/>
          <w:bCs/>
          <w:i/>
          <w:iCs/>
          <w:lang w:val="en-US"/>
        </w:rPr>
        <w:t>.</w:t>
      </w:r>
      <w:r>
        <w:rPr>
          <w:b/>
          <w:bCs/>
          <w:i/>
          <w:iCs/>
          <w:lang w:val="en-US"/>
        </w:rPr>
        <w:t xml:space="preserve"> </w:t>
      </w:r>
    </w:p>
    <w:p w14:paraId="209E35B2" w14:textId="707EB4C5" w:rsidR="00287141" w:rsidRPr="0025483C" w:rsidRDefault="00287141" w:rsidP="00AE3B99">
      <w:pPr>
        <w:rPr>
          <w:rFonts w:eastAsia="Malgun Gothic"/>
          <w:b/>
          <w:u w:val="single"/>
          <w:lang w:val="en-US" w:eastAsia="ko-KR"/>
        </w:rPr>
      </w:pPr>
    </w:p>
    <w:p w14:paraId="35656BA3" w14:textId="12889078" w:rsidR="00311806" w:rsidRPr="00CE2619" w:rsidRDefault="00311806" w:rsidP="00311806">
      <w:pPr>
        <w:pStyle w:val="2"/>
        <w:numPr>
          <w:ilvl w:val="0"/>
          <w:numId w:val="0"/>
        </w:numPr>
        <w:rPr>
          <w:lang w:val="en-US"/>
        </w:rPr>
      </w:pPr>
      <w:r w:rsidRPr="00082D43">
        <w:rPr>
          <w:rFonts w:hint="eastAsia"/>
          <w:lang w:val="en-US"/>
        </w:rPr>
        <w:t>2</w:t>
      </w:r>
      <w:r w:rsidRPr="00082D43">
        <w:rPr>
          <w:lang w:val="en-US"/>
        </w:rPr>
        <w:t>.</w:t>
      </w:r>
      <w:r w:rsidR="0089267E">
        <w:rPr>
          <w:lang w:val="en-US"/>
        </w:rPr>
        <w:t>3</w:t>
      </w:r>
      <w:r w:rsidRPr="00082D43">
        <w:rPr>
          <w:lang w:val="en-US"/>
        </w:rPr>
        <w:t xml:space="preserve"> </w:t>
      </w:r>
      <w:r>
        <w:rPr>
          <w:lang w:val="en-US"/>
        </w:rPr>
        <w:t>Applicability and conditions</w:t>
      </w:r>
    </w:p>
    <w:p w14:paraId="30418F16" w14:textId="77777777" w:rsidR="00287141" w:rsidRDefault="00287141" w:rsidP="00287141">
      <w:pPr>
        <w:spacing w:afterLines="50" w:after="120"/>
        <w:rPr>
          <w:b/>
          <w:bCs/>
          <w:color w:val="0070C0"/>
          <w:szCs w:val="24"/>
        </w:rPr>
      </w:pPr>
    </w:p>
    <w:tbl>
      <w:tblPr>
        <w:tblStyle w:val="afff5"/>
        <w:tblW w:w="0" w:type="auto"/>
        <w:tblInd w:w="0" w:type="dxa"/>
        <w:tblLook w:val="04A0" w:firstRow="1" w:lastRow="0" w:firstColumn="1" w:lastColumn="0" w:noHBand="0" w:noVBand="1"/>
      </w:tblPr>
      <w:tblGrid>
        <w:gridCol w:w="9630"/>
      </w:tblGrid>
      <w:tr w:rsidR="00F97CD3" w14:paraId="2FF2542D" w14:textId="77777777" w:rsidTr="00F97CD3">
        <w:tc>
          <w:tcPr>
            <w:tcW w:w="9630" w:type="dxa"/>
          </w:tcPr>
          <w:p w14:paraId="344CF2FC" w14:textId="77777777" w:rsidR="00F97CD3" w:rsidRDefault="00F97CD3" w:rsidP="00F97CD3">
            <w:pPr>
              <w:rPr>
                <w:b/>
                <w:color w:val="000000" w:themeColor="text1"/>
                <w:u w:val="single"/>
                <w:lang w:eastAsia="ko-KR"/>
              </w:rPr>
            </w:pPr>
            <w:r>
              <w:rPr>
                <w:b/>
                <w:color w:val="000000" w:themeColor="text1"/>
                <w:u w:val="single"/>
                <w:lang w:eastAsia="ko-KR"/>
              </w:rPr>
              <w:t>Issue 1-4-2: Applicability of new requirements to different QCL types</w:t>
            </w:r>
          </w:p>
          <w:p w14:paraId="071271D0" w14:textId="77777777" w:rsidR="00F97CD3" w:rsidRDefault="00F97CD3" w:rsidP="00F97CD3">
            <w:pPr>
              <w:pStyle w:val="a3"/>
              <w:numPr>
                <w:ilvl w:val="0"/>
                <w:numId w:val="28"/>
              </w:numPr>
              <w:spacing w:line="259" w:lineRule="auto"/>
              <w:ind w:left="720"/>
              <w:rPr>
                <w:color w:val="000000" w:themeColor="text1"/>
                <w:lang w:eastAsia="zh-CN"/>
              </w:rPr>
            </w:pPr>
            <w:r>
              <w:rPr>
                <w:color w:val="000000" w:themeColor="text1"/>
                <w:lang w:eastAsia="zh-CN"/>
              </w:rPr>
              <w:t>Proposals</w:t>
            </w:r>
          </w:p>
          <w:p w14:paraId="69A4EEE2" w14:textId="77777777" w:rsidR="00F97CD3" w:rsidRDefault="00F97CD3" w:rsidP="00F97CD3">
            <w:pPr>
              <w:pStyle w:val="a3"/>
              <w:numPr>
                <w:ilvl w:val="1"/>
                <w:numId w:val="28"/>
              </w:numPr>
              <w:spacing w:line="259" w:lineRule="auto"/>
              <w:ind w:left="1440"/>
              <w:rPr>
                <w:color w:val="000000" w:themeColor="text1"/>
                <w:lang w:eastAsia="zh-CN"/>
              </w:rPr>
            </w:pPr>
            <w:r>
              <w:rPr>
                <w:color w:val="000000" w:themeColor="text1"/>
                <w:lang w:eastAsia="zh-CN"/>
              </w:rPr>
              <w:t>Option 1: FFS whether requirements defined for QCL type-D only are also applicable when QCL type D is configured together with QCL type A/C</w:t>
            </w:r>
          </w:p>
          <w:p w14:paraId="776D4863" w14:textId="77777777" w:rsidR="00F97CD3" w:rsidRDefault="00F97CD3" w:rsidP="00F97CD3">
            <w:pPr>
              <w:pStyle w:val="a3"/>
              <w:numPr>
                <w:ilvl w:val="1"/>
                <w:numId w:val="28"/>
              </w:numPr>
              <w:spacing w:line="259" w:lineRule="auto"/>
              <w:ind w:left="1440"/>
              <w:rPr>
                <w:color w:val="000000" w:themeColor="text1"/>
                <w:lang w:eastAsia="zh-CN"/>
              </w:rPr>
            </w:pPr>
            <w:r>
              <w:rPr>
                <w:color w:val="000000" w:themeColor="text1"/>
                <w:lang w:eastAsia="zh-CN"/>
              </w:rPr>
              <w:t>Option 2: Whether or not the new RRM requirement for the feature of simultaneous DL reception from different directions shall be applicable is irrelevant to the TCI configuration of other QCL type.</w:t>
            </w:r>
          </w:p>
          <w:p w14:paraId="3E326FA8" w14:textId="346283FD" w:rsidR="00F97CD3" w:rsidRDefault="00F97CD3" w:rsidP="00AE6B78">
            <w:pPr>
              <w:pStyle w:val="a3"/>
              <w:numPr>
                <w:ilvl w:val="1"/>
                <w:numId w:val="28"/>
              </w:numPr>
              <w:spacing w:line="259" w:lineRule="auto"/>
              <w:ind w:left="1440"/>
              <w:rPr>
                <w:rFonts w:eastAsiaTheme="minorEastAsia"/>
                <w:i/>
                <w:color w:val="0070C0"/>
              </w:rPr>
            </w:pPr>
            <w:r>
              <w:rPr>
                <w:color w:val="000000" w:themeColor="text1"/>
                <w:lang w:eastAsia="zh-CN"/>
              </w:rPr>
              <w:t>Option 3: In addition to QCL type D, the two RSs may also be configured with QCL type A or QCL type C.</w:t>
            </w:r>
          </w:p>
        </w:tc>
      </w:tr>
    </w:tbl>
    <w:p w14:paraId="088DE4BD" w14:textId="77777777" w:rsidR="00AE6B78" w:rsidRDefault="00AE6B78" w:rsidP="00AE6B78">
      <w:pPr>
        <w:spacing w:before="240"/>
        <w:jc w:val="both"/>
        <w:rPr>
          <w:lang w:val="en-US"/>
        </w:rPr>
      </w:pPr>
      <w:r>
        <w:rPr>
          <w:color w:val="000000" w:themeColor="text1"/>
          <w:szCs w:val="24"/>
        </w:rPr>
        <w:t>Firstly, for TCI state configuration, the two RSs may also be configured with QCL type A or QCL type C in addition to QCL type D</w:t>
      </w:r>
      <w:r>
        <w:rPr>
          <w:lang w:val="en-US"/>
        </w:rPr>
        <w:t xml:space="preserve">. </w:t>
      </w:r>
      <w:r w:rsidR="00CF2253">
        <w:rPr>
          <w:lang w:val="en-US"/>
        </w:rPr>
        <w:t xml:space="preserve">If QCL type A is configured, UE needs to track and estimate the two different RSs independently. It may not be the case when only QCL type D is configured where single timing tracking may be performed depending on receive timing difference assumption. </w:t>
      </w:r>
    </w:p>
    <w:p w14:paraId="2223A682" w14:textId="546643D4" w:rsidR="00CF2253" w:rsidRPr="001F7E6E" w:rsidRDefault="00AE6B78" w:rsidP="00AE6B78">
      <w:pPr>
        <w:spacing w:before="240"/>
        <w:jc w:val="both"/>
        <w:rPr>
          <w:lang w:val="en-US"/>
        </w:rPr>
      </w:pPr>
      <w:r w:rsidRPr="001F7E6E">
        <w:rPr>
          <w:rFonts w:hint="eastAsia"/>
          <w:lang w:val="en-US"/>
        </w:rPr>
        <w:t>B</w:t>
      </w:r>
      <w:r w:rsidRPr="001F7E6E">
        <w:rPr>
          <w:lang w:val="en-US"/>
        </w:rPr>
        <w:t>ased on discussions on dual TCI state switching,</w:t>
      </w:r>
      <w:r w:rsidR="001F7E6E" w:rsidRPr="001F7E6E">
        <w:rPr>
          <w:lang w:val="en-US"/>
        </w:rPr>
        <w:t xml:space="preserve"> </w:t>
      </w:r>
      <w:r w:rsidRPr="001F7E6E">
        <w:rPr>
          <w:lang w:val="en-US"/>
        </w:rPr>
        <w:t>UE should track different TCI state independently</w:t>
      </w:r>
      <w:r w:rsidR="001F7E6E" w:rsidRPr="001F7E6E">
        <w:rPr>
          <w:lang w:val="en-US"/>
        </w:rPr>
        <w:t xml:space="preserve"> so that dual TCI state switch can be independent</w:t>
      </w:r>
      <w:r w:rsidRPr="001F7E6E">
        <w:rPr>
          <w:lang w:val="en-US"/>
        </w:rPr>
        <w:t>.</w:t>
      </w:r>
      <w:r w:rsidR="001F7E6E" w:rsidRPr="001F7E6E">
        <w:rPr>
          <w:lang w:val="en-US"/>
        </w:rPr>
        <w:t xml:space="preserve"> </w:t>
      </w:r>
      <w:r w:rsidR="00CF2253" w:rsidRPr="001F7E6E">
        <w:rPr>
          <w:lang w:val="en-US"/>
        </w:rPr>
        <w:t xml:space="preserve">Therefore, it </w:t>
      </w:r>
      <w:r w:rsidR="001F7E6E" w:rsidRPr="001F7E6E">
        <w:rPr>
          <w:lang w:val="en-US"/>
        </w:rPr>
        <w:t>seems possible to</w:t>
      </w:r>
      <w:r w:rsidR="00CF2253" w:rsidRPr="001F7E6E">
        <w:rPr>
          <w:lang w:val="en-US"/>
        </w:rPr>
        <w:t xml:space="preserve"> conclude that requirements defined for QCL type-D only are also applicable when QCL type D </w:t>
      </w:r>
      <w:r w:rsidR="00CF2253" w:rsidRPr="001F7E6E">
        <w:rPr>
          <w:rFonts w:hint="eastAsia"/>
          <w:lang w:val="en-US"/>
        </w:rPr>
        <w:t>i</w:t>
      </w:r>
      <w:r w:rsidR="00CF2253" w:rsidRPr="001F7E6E">
        <w:rPr>
          <w:lang w:val="en-US"/>
        </w:rPr>
        <w:t>s configured together with QCL type A/C.</w:t>
      </w:r>
    </w:p>
    <w:p w14:paraId="4CB7944E" w14:textId="1361932D" w:rsidR="00CF2253" w:rsidRPr="00905E8F" w:rsidRDefault="00AE6B78" w:rsidP="00CF2253">
      <w:pPr>
        <w:jc w:val="both"/>
        <w:rPr>
          <w:lang w:val="en-US"/>
        </w:rPr>
      </w:pPr>
      <w:r w:rsidRPr="001F7E6E">
        <w:rPr>
          <w:b/>
          <w:bCs/>
          <w:i/>
          <w:iCs/>
          <w:lang w:val="en-US"/>
        </w:rPr>
        <w:t xml:space="preserve">Proposal </w:t>
      </w:r>
      <w:r w:rsidR="0025483C" w:rsidRPr="001F7E6E">
        <w:rPr>
          <w:b/>
          <w:bCs/>
          <w:i/>
          <w:iCs/>
          <w:lang w:val="en-US"/>
        </w:rPr>
        <w:t>6</w:t>
      </w:r>
      <w:r w:rsidR="00CF2253" w:rsidRPr="001F7E6E">
        <w:rPr>
          <w:b/>
          <w:bCs/>
          <w:i/>
          <w:iCs/>
          <w:lang w:val="en-US"/>
        </w:rPr>
        <w:t xml:space="preserve">: </w:t>
      </w:r>
      <w:r w:rsidRPr="001F7E6E">
        <w:rPr>
          <w:b/>
          <w:bCs/>
          <w:i/>
          <w:iCs/>
          <w:lang w:val="en-US"/>
        </w:rPr>
        <w:t>R</w:t>
      </w:r>
      <w:r w:rsidR="00CF2253" w:rsidRPr="001F7E6E">
        <w:rPr>
          <w:b/>
          <w:bCs/>
          <w:i/>
          <w:iCs/>
          <w:lang w:val="en-US"/>
        </w:rPr>
        <w:t xml:space="preserve">equirements defined for QCL type-D only are also applicable when QCL type D </w:t>
      </w:r>
      <w:r w:rsidR="00CF2253" w:rsidRPr="001F7E6E">
        <w:rPr>
          <w:rFonts w:hint="eastAsia"/>
          <w:b/>
          <w:bCs/>
          <w:i/>
          <w:iCs/>
          <w:lang w:val="en-US"/>
        </w:rPr>
        <w:t>i</w:t>
      </w:r>
      <w:r w:rsidR="00CF2253" w:rsidRPr="001F7E6E">
        <w:rPr>
          <w:b/>
          <w:bCs/>
          <w:i/>
          <w:iCs/>
          <w:lang w:val="en-US"/>
        </w:rPr>
        <w:t>s configured together with QCL type A/C.</w:t>
      </w:r>
    </w:p>
    <w:p w14:paraId="0383303A" w14:textId="5ADDC868" w:rsidR="00AC3171" w:rsidRPr="00CF2253" w:rsidRDefault="00AC3171" w:rsidP="00287141">
      <w:pPr>
        <w:rPr>
          <w:rFonts w:eastAsiaTheme="minorEastAsia"/>
          <w:i/>
          <w:color w:val="0070C0"/>
          <w:lang w:val="en-US"/>
        </w:rPr>
      </w:pPr>
    </w:p>
    <w:tbl>
      <w:tblPr>
        <w:tblStyle w:val="afff5"/>
        <w:tblW w:w="0" w:type="auto"/>
        <w:tblInd w:w="0" w:type="dxa"/>
        <w:tblLook w:val="04A0" w:firstRow="1" w:lastRow="0" w:firstColumn="1" w:lastColumn="0" w:noHBand="0" w:noVBand="1"/>
      </w:tblPr>
      <w:tblGrid>
        <w:gridCol w:w="9630"/>
      </w:tblGrid>
      <w:tr w:rsidR="00AE6B78" w14:paraId="4A62496C" w14:textId="77777777" w:rsidTr="00AE6B78">
        <w:tc>
          <w:tcPr>
            <w:tcW w:w="9630" w:type="dxa"/>
          </w:tcPr>
          <w:p w14:paraId="606E0367" w14:textId="77777777" w:rsidR="00AE6B78" w:rsidRDefault="00AE6B78" w:rsidP="00AE6B78">
            <w:pPr>
              <w:rPr>
                <w:b/>
                <w:color w:val="000000" w:themeColor="text1"/>
                <w:u w:val="single"/>
                <w:lang w:eastAsia="ko-KR"/>
              </w:rPr>
            </w:pPr>
            <w:r>
              <w:rPr>
                <w:b/>
                <w:color w:val="000000" w:themeColor="text1"/>
                <w:u w:val="single"/>
                <w:lang w:eastAsia="ko-KR"/>
              </w:rPr>
              <w:t>Issue 1-4-3: Applicability of requirements for serving cell</w:t>
            </w:r>
          </w:p>
          <w:p w14:paraId="77857D40" w14:textId="77777777" w:rsidR="00AE6B78" w:rsidRDefault="00AE6B78" w:rsidP="00AE6B78">
            <w:pPr>
              <w:pStyle w:val="a3"/>
              <w:numPr>
                <w:ilvl w:val="0"/>
                <w:numId w:val="28"/>
              </w:numPr>
              <w:spacing w:line="259" w:lineRule="auto"/>
              <w:ind w:left="720"/>
              <w:rPr>
                <w:color w:val="000000" w:themeColor="text1"/>
                <w:lang w:eastAsia="zh-CN"/>
              </w:rPr>
            </w:pPr>
            <w:r>
              <w:rPr>
                <w:color w:val="000000" w:themeColor="text1"/>
                <w:lang w:eastAsia="zh-CN"/>
              </w:rPr>
              <w:t>Proposals</w:t>
            </w:r>
          </w:p>
          <w:p w14:paraId="57230399" w14:textId="3C5A0E62" w:rsidR="00AE6B78" w:rsidRDefault="00AE6B78" w:rsidP="00AE6B78">
            <w:pPr>
              <w:pStyle w:val="a3"/>
              <w:numPr>
                <w:ilvl w:val="1"/>
                <w:numId w:val="28"/>
              </w:numPr>
              <w:spacing w:line="259" w:lineRule="auto"/>
              <w:ind w:left="1440"/>
              <w:rPr>
                <w:color w:val="000000" w:themeColor="text1"/>
                <w:lang w:eastAsia="zh-CN"/>
              </w:rPr>
            </w:pPr>
            <w:r>
              <w:rPr>
                <w:color w:val="000000" w:themeColor="text1"/>
                <w:lang w:eastAsia="zh-CN"/>
              </w:rPr>
              <w:t>Option 1: The simultaneously received RSs may also be from a non-serving cell</w:t>
            </w:r>
          </w:p>
          <w:p w14:paraId="754DEE74" w14:textId="65E68B35" w:rsidR="00AE6B78" w:rsidRDefault="00AE6B78" w:rsidP="00AE6B78">
            <w:pPr>
              <w:pStyle w:val="a3"/>
              <w:numPr>
                <w:ilvl w:val="1"/>
                <w:numId w:val="28"/>
              </w:numPr>
              <w:spacing w:line="259" w:lineRule="auto"/>
              <w:ind w:left="1440"/>
              <w:rPr>
                <w:color w:val="000000" w:themeColor="text1"/>
                <w:lang w:eastAsia="zh-CN"/>
              </w:rPr>
            </w:pPr>
            <w:r>
              <w:rPr>
                <w:color w:val="000000" w:themeColor="text1"/>
                <w:lang w:eastAsia="zh-CN"/>
              </w:rPr>
              <w:t>Option 2: Down-prioritized.</w:t>
            </w:r>
          </w:p>
          <w:p w14:paraId="2E994E6C" w14:textId="77777777" w:rsidR="00AE6B78" w:rsidRDefault="00AE6B78" w:rsidP="00287141">
            <w:pPr>
              <w:rPr>
                <w:rFonts w:eastAsiaTheme="minorEastAsia"/>
                <w:i/>
                <w:color w:val="0070C0"/>
              </w:rPr>
            </w:pPr>
          </w:p>
        </w:tc>
      </w:tr>
    </w:tbl>
    <w:p w14:paraId="3BE50A10" w14:textId="75543B27" w:rsidR="00AE6B78" w:rsidRDefault="00AE6B78" w:rsidP="00AE6B78">
      <w:pPr>
        <w:spacing w:before="240"/>
        <w:jc w:val="both"/>
        <w:rPr>
          <w:lang w:val="en-US"/>
        </w:rPr>
      </w:pPr>
      <w:r>
        <w:rPr>
          <w:color w:val="000000" w:themeColor="text1"/>
          <w:szCs w:val="24"/>
        </w:rPr>
        <w:t>For this issue, it is depending on whether inter cell beam management is supported or not</w:t>
      </w:r>
      <w:r>
        <w:rPr>
          <w:lang w:val="en-US"/>
        </w:rPr>
        <w:t xml:space="preserve">. If ICBM is supported for multi-Rx, then the requirements for a cell with different PCI than serving cell should be specified. </w:t>
      </w:r>
      <w:r w:rsidR="003A48F2">
        <w:rPr>
          <w:lang w:val="en-US"/>
        </w:rPr>
        <w:t>In addition, if inter-cell multi-TRP operation is supported, the two different QCL type-D RSs can be from non-serving cell. Thus, t</w:t>
      </w:r>
      <w:r>
        <w:rPr>
          <w:lang w:val="en-US"/>
        </w:rPr>
        <w:t>here is no need to further discuss this issue.</w:t>
      </w:r>
    </w:p>
    <w:p w14:paraId="45A0FFC2" w14:textId="419ECE67" w:rsidR="00AE6B78" w:rsidRDefault="003A48F2" w:rsidP="00AE6B78">
      <w:pPr>
        <w:jc w:val="both"/>
        <w:rPr>
          <w:b/>
          <w:bCs/>
          <w:i/>
          <w:iCs/>
          <w:lang w:val="en-US"/>
        </w:rPr>
      </w:pPr>
      <w:r>
        <w:rPr>
          <w:b/>
          <w:bCs/>
          <w:i/>
          <w:iCs/>
          <w:lang w:val="en-US"/>
        </w:rPr>
        <w:t>Observation</w:t>
      </w:r>
      <w:r w:rsidR="00AE6B78" w:rsidRPr="006138DA">
        <w:rPr>
          <w:b/>
          <w:bCs/>
          <w:i/>
          <w:iCs/>
          <w:lang w:val="en-US"/>
        </w:rPr>
        <w:t xml:space="preserve"> </w:t>
      </w:r>
      <w:r w:rsidR="0025483C">
        <w:rPr>
          <w:b/>
          <w:bCs/>
          <w:i/>
          <w:iCs/>
          <w:lang w:val="en-US"/>
        </w:rPr>
        <w:t>2</w:t>
      </w:r>
      <w:r w:rsidR="00AE6B78" w:rsidRPr="006138DA">
        <w:rPr>
          <w:b/>
          <w:bCs/>
          <w:i/>
          <w:iCs/>
          <w:lang w:val="en-US"/>
        </w:rPr>
        <w:t>:</w:t>
      </w:r>
      <w:r w:rsidR="00AE6B78">
        <w:rPr>
          <w:b/>
          <w:bCs/>
          <w:i/>
          <w:iCs/>
          <w:lang w:val="en-US"/>
        </w:rPr>
        <w:t xml:space="preserve"> </w:t>
      </w:r>
      <w:r w:rsidR="000A60EA">
        <w:rPr>
          <w:b/>
          <w:bCs/>
          <w:i/>
          <w:iCs/>
          <w:lang w:val="en-US"/>
        </w:rPr>
        <w:t xml:space="preserve">It is depending on </w:t>
      </w:r>
      <w:r>
        <w:rPr>
          <w:b/>
          <w:bCs/>
          <w:i/>
          <w:iCs/>
          <w:lang w:val="en-US"/>
        </w:rPr>
        <w:t>if requirements for ICBM are enhanced for multi-Rx or inter-cell multi-TRP operation is supported regarding if simultaneously received RSs can be from a non-serving cell</w:t>
      </w:r>
      <w:r w:rsidR="00AE6B78" w:rsidRPr="00BF78A8">
        <w:rPr>
          <w:b/>
          <w:bCs/>
          <w:i/>
          <w:iCs/>
          <w:lang w:val="en-US"/>
        </w:rPr>
        <w:t>.</w:t>
      </w:r>
      <w:r w:rsidR="00AE6B78">
        <w:rPr>
          <w:b/>
          <w:bCs/>
          <w:i/>
          <w:iCs/>
          <w:lang w:val="en-US"/>
        </w:rPr>
        <w:t xml:space="preserve"> </w:t>
      </w:r>
    </w:p>
    <w:p w14:paraId="3995F195" w14:textId="77777777" w:rsidR="004D4B5D" w:rsidRDefault="004D4B5D" w:rsidP="003852AB"/>
    <w:p w14:paraId="46C5088F" w14:textId="77777777" w:rsidR="00CE5D0B" w:rsidRPr="001D2FBF" w:rsidRDefault="00CE5D0B" w:rsidP="001149A0">
      <w:pPr>
        <w:pStyle w:val="1"/>
        <w:numPr>
          <w:ilvl w:val="0"/>
          <w:numId w:val="23"/>
        </w:numPr>
        <w:tabs>
          <w:tab w:val="num" w:pos="432"/>
        </w:tabs>
        <w:spacing w:before="360" w:after="0"/>
        <w:ind w:left="357" w:hanging="357"/>
      </w:pPr>
      <w:r w:rsidRPr="001D2FBF">
        <w:t>Summary</w:t>
      </w:r>
    </w:p>
    <w:p w14:paraId="0FE6302B" w14:textId="761DC0FC" w:rsidR="00CE5D0B" w:rsidRPr="006138DA" w:rsidRDefault="00CE5D0B" w:rsidP="0025483C">
      <w:pPr>
        <w:spacing w:before="120"/>
      </w:pPr>
      <w:r w:rsidRPr="006138DA">
        <w:t xml:space="preserve">In this contribution, we provided </w:t>
      </w:r>
      <w:r w:rsidR="00C54E7E">
        <w:rPr>
          <w:lang w:val="en-US"/>
        </w:rPr>
        <w:t xml:space="preserve">views on </w:t>
      </w:r>
      <w:r w:rsidR="0025483C">
        <w:rPr>
          <w:lang w:val="en-US"/>
        </w:rPr>
        <w:t>general aspects</w:t>
      </w:r>
      <w:r w:rsidR="00C54E7E">
        <w:rPr>
          <w:lang w:val="en-US"/>
        </w:rPr>
        <w:t xml:space="preserve"> </w:t>
      </w:r>
      <w:r w:rsidR="00C54E7E" w:rsidRPr="006138DA">
        <w:rPr>
          <w:lang w:val="en-US"/>
        </w:rPr>
        <w:t>for NR FR2 multi-Rx chain DL reception</w:t>
      </w:r>
      <w:r w:rsidR="00C54E7E">
        <w:rPr>
          <w:lang w:val="en-US"/>
        </w:rPr>
        <w:t xml:space="preserve"> WI</w:t>
      </w:r>
      <w:r w:rsidRPr="006138DA">
        <w:t>.</w:t>
      </w:r>
      <w:bookmarkStart w:id="7" w:name="_Hlk23953093"/>
      <w:r w:rsidR="00646DB6">
        <w:t xml:space="preserve"> Following proposals and observations are present.</w:t>
      </w:r>
    </w:p>
    <w:bookmarkEnd w:id="7"/>
    <w:p w14:paraId="072D60B1" w14:textId="77777777" w:rsidR="0025483C" w:rsidRPr="0025483C" w:rsidRDefault="0025483C" w:rsidP="0025483C">
      <w:pPr>
        <w:rPr>
          <w:b/>
          <w:bCs/>
          <w:i/>
          <w:iCs/>
          <w:lang w:val="en-US"/>
        </w:rPr>
      </w:pPr>
      <w:r w:rsidRPr="006138DA">
        <w:rPr>
          <w:b/>
          <w:bCs/>
          <w:i/>
          <w:iCs/>
          <w:lang w:val="en-US"/>
        </w:rPr>
        <w:t xml:space="preserve">Proposal </w:t>
      </w:r>
      <w:r>
        <w:rPr>
          <w:b/>
          <w:bCs/>
          <w:i/>
          <w:iCs/>
          <w:lang w:val="en-US"/>
        </w:rPr>
        <w:t>1</w:t>
      </w:r>
      <w:r w:rsidRPr="006138DA">
        <w:rPr>
          <w:b/>
          <w:bCs/>
          <w:i/>
          <w:iCs/>
          <w:lang w:val="en-US"/>
        </w:rPr>
        <w:t xml:space="preserve">: </w:t>
      </w:r>
      <w:r>
        <w:rPr>
          <w:b/>
          <w:bCs/>
          <w:i/>
          <w:iCs/>
          <w:lang w:val="en-US"/>
        </w:rPr>
        <w:t xml:space="preserve">Receive timing difference for </w:t>
      </w:r>
      <w:r w:rsidRPr="00C50FE9">
        <w:rPr>
          <w:b/>
          <w:bCs/>
          <w:i/>
          <w:iCs/>
          <w:lang w:val="en-US"/>
        </w:rPr>
        <w:t>configured different QCL Type D RSs</w:t>
      </w:r>
      <w:r>
        <w:rPr>
          <w:b/>
          <w:bCs/>
          <w:i/>
          <w:iCs/>
          <w:lang w:val="en-US"/>
        </w:rPr>
        <w:t xml:space="preserve"> for L1 measurement is within CP. </w:t>
      </w:r>
    </w:p>
    <w:p w14:paraId="06A9F7B7" w14:textId="77777777" w:rsidR="0025483C" w:rsidRDefault="0025483C" w:rsidP="0025483C">
      <w:r w:rsidRPr="006138DA">
        <w:rPr>
          <w:b/>
          <w:bCs/>
          <w:i/>
          <w:iCs/>
          <w:lang w:val="en-US"/>
        </w:rPr>
        <w:t xml:space="preserve">Proposal </w:t>
      </w:r>
      <w:r>
        <w:rPr>
          <w:b/>
          <w:bCs/>
          <w:i/>
          <w:iCs/>
          <w:lang w:val="en-US"/>
        </w:rPr>
        <w:t>2</w:t>
      </w:r>
      <w:r w:rsidRPr="006138DA">
        <w:rPr>
          <w:b/>
          <w:bCs/>
          <w:i/>
          <w:iCs/>
          <w:lang w:val="en-US"/>
        </w:rPr>
        <w:t xml:space="preserve">: </w:t>
      </w:r>
      <w:r>
        <w:rPr>
          <w:b/>
          <w:bCs/>
          <w:i/>
          <w:iCs/>
          <w:lang w:val="en-US"/>
        </w:rPr>
        <w:t xml:space="preserve">No need to define scenarios for ‘simultaneous reception’. </w:t>
      </w:r>
    </w:p>
    <w:p w14:paraId="15EB1AC4" w14:textId="77777777" w:rsidR="0025483C" w:rsidRPr="00EE7791" w:rsidRDefault="0025483C" w:rsidP="0025483C">
      <w:pPr>
        <w:jc w:val="both"/>
        <w:rPr>
          <w:b/>
          <w:bCs/>
          <w:i/>
          <w:iCs/>
          <w:lang w:val="en-US"/>
        </w:rPr>
      </w:pPr>
      <w:r w:rsidRPr="006138DA">
        <w:rPr>
          <w:b/>
          <w:bCs/>
          <w:i/>
          <w:iCs/>
          <w:lang w:val="en-US"/>
        </w:rPr>
        <w:t xml:space="preserve">Proposal </w:t>
      </w:r>
      <w:r>
        <w:rPr>
          <w:b/>
          <w:bCs/>
          <w:i/>
          <w:iCs/>
          <w:lang w:val="en-US"/>
        </w:rPr>
        <w:t>3</w:t>
      </w:r>
      <w:r w:rsidRPr="006138DA">
        <w:rPr>
          <w:b/>
          <w:bCs/>
          <w:i/>
          <w:iCs/>
          <w:lang w:val="en-US"/>
        </w:rPr>
        <w:t xml:space="preserve">: </w:t>
      </w:r>
      <w:r>
        <w:rPr>
          <w:b/>
          <w:bCs/>
          <w:i/>
          <w:iCs/>
          <w:lang w:val="en-US"/>
        </w:rPr>
        <w:t>I</w:t>
      </w:r>
      <w:r w:rsidRPr="00861421">
        <w:rPr>
          <w:b/>
          <w:bCs/>
          <w:i/>
          <w:iCs/>
          <w:lang w:val="en-US"/>
        </w:rPr>
        <w:t xml:space="preserve">t </w:t>
      </w:r>
      <w:r>
        <w:rPr>
          <w:b/>
          <w:bCs/>
          <w:i/>
          <w:iCs/>
          <w:lang w:val="en-US"/>
        </w:rPr>
        <w:t>is not necessary</w:t>
      </w:r>
      <w:r w:rsidRPr="00861421">
        <w:rPr>
          <w:b/>
          <w:bCs/>
          <w:i/>
          <w:iCs/>
          <w:lang w:val="en-US"/>
        </w:rPr>
        <w:t xml:space="preserve"> to have a general conclusion on multi-Rx chain architecture</w:t>
      </w:r>
      <w:r>
        <w:rPr>
          <w:b/>
          <w:bCs/>
          <w:i/>
          <w:iCs/>
          <w:lang w:val="en-US"/>
        </w:rPr>
        <w:t xml:space="preserve"> in RRM session</w:t>
      </w:r>
      <w:r w:rsidRPr="00EE7791">
        <w:rPr>
          <w:b/>
          <w:bCs/>
          <w:i/>
          <w:iCs/>
          <w:lang w:val="en-US"/>
        </w:rPr>
        <w:t>.</w:t>
      </w:r>
    </w:p>
    <w:p w14:paraId="3CE46932" w14:textId="77777777" w:rsidR="0025483C" w:rsidRDefault="0025483C" w:rsidP="0025483C">
      <w:pPr>
        <w:jc w:val="both"/>
        <w:rPr>
          <w:b/>
          <w:bCs/>
          <w:i/>
          <w:iCs/>
          <w:lang w:val="en-US"/>
        </w:rPr>
      </w:pPr>
      <w:r w:rsidRPr="006138DA">
        <w:rPr>
          <w:b/>
          <w:bCs/>
          <w:i/>
          <w:iCs/>
          <w:lang w:val="en-US"/>
        </w:rPr>
        <w:t xml:space="preserve">Proposal </w:t>
      </w:r>
      <w:r>
        <w:rPr>
          <w:b/>
          <w:bCs/>
          <w:i/>
          <w:iCs/>
          <w:lang w:val="en-US"/>
        </w:rPr>
        <w:t>4</w:t>
      </w:r>
      <w:r w:rsidRPr="006138DA">
        <w:rPr>
          <w:b/>
          <w:bCs/>
          <w:i/>
          <w:iCs/>
          <w:lang w:val="en-US"/>
        </w:rPr>
        <w:t xml:space="preserve">: </w:t>
      </w:r>
      <w:r>
        <w:rPr>
          <w:b/>
          <w:bCs/>
          <w:i/>
          <w:iCs/>
          <w:lang w:val="en-US"/>
        </w:rPr>
        <w:t>no power saving specific requirements are considered in the WI</w:t>
      </w:r>
      <w:r w:rsidRPr="00BF78A8">
        <w:rPr>
          <w:b/>
          <w:bCs/>
          <w:i/>
          <w:iCs/>
          <w:lang w:val="en-US"/>
        </w:rPr>
        <w:t>.</w:t>
      </w:r>
      <w:r>
        <w:rPr>
          <w:b/>
          <w:bCs/>
          <w:i/>
          <w:iCs/>
          <w:lang w:val="en-US"/>
        </w:rPr>
        <w:t xml:space="preserve"> </w:t>
      </w:r>
    </w:p>
    <w:p w14:paraId="5EEF38B6" w14:textId="77777777" w:rsidR="0025483C" w:rsidRDefault="0025483C" w:rsidP="0025483C">
      <w:pPr>
        <w:jc w:val="both"/>
        <w:rPr>
          <w:b/>
          <w:bCs/>
          <w:i/>
          <w:iCs/>
          <w:lang w:val="en-US"/>
        </w:rPr>
      </w:pPr>
      <w:r w:rsidRPr="006138DA">
        <w:rPr>
          <w:b/>
          <w:bCs/>
          <w:i/>
          <w:iCs/>
          <w:lang w:val="en-US"/>
        </w:rPr>
        <w:t xml:space="preserve">Proposal </w:t>
      </w:r>
      <w:r>
        <w:rPr>
          <w:b/>
          <w:bCs/>
          <w:i/>
          <w:iCs/>
          <w:lang w:val="en-US"/>
        </w:rPr>
        <w:t>5</w:t>
      </w:r>
      <w:r w:rsidRPr="006138DA">
        <w:rPr>
          <w:b/>
          <w:bCs/>
          <w:i/>
          <w:iCs/>
          <w:lang w:val="en-US"/>
        </w:rPr>
        <w:t>:</w:t>
      </w:r>
      <w:r>
        <w:rPr>
          <w:b/>
          <w:bCs/>
          <w:i/>
          <w:iCs/>
          <w:lang w:val="en-US"/>
        </w:rPr>
        <w:t xml:space="preserve"> Scheduling restriction/availability requirements and measurement restriction requirements are enhanced for L1 measurements for group-based beam reporting</w:t>
      </w:r>
      <w:r w:rsidRPr="00BF78A8">
        <w:rPr>
          <w:b/>
          <w:bCs/>
          <w:i/>
          <w:iCs/>
          <w:lang w:val="en-US"/>
        </w:rPr>
        <w:t>.</w:t>
      </w:r>
      <w:r>
        <w:rPr>
          <w:b/>
          <w:bCs/>
          <w:i/>
          <w:iCs/>
          <w:lang w:val="en-US"/>
        </w:rPr>
        <w:t xml:space="preserve"> </w:t>
      </w:r>
    </w:p>
    <w:p w14:paraId="13A7B35C" w14:textId="77777777" w:rsidR="0025483C" w:rsidRPr="00905E8F" w:rsidRDefault="0025483C" w:rsidP="0025483C">
      <w:pPr>
        <w:jc w:val="both"/>
        <w:rPr>
          <w:lang w:val="en-US"/>
        </w:rPr>
      </w:pPr>
      <w:r w:rsidRPr="001F7E6E">
        <w:rPr>
          <w:b/>
          <w:bCs/>
          <w:i/>
          <w:iCs/>
          <w:lang w:val="en-US"/>
        </w:rPr>
        <w:t xml:space="preserve">Proposal 6: Requirements defined for QCL type-D only are also applicable when QCL type D </w:t>
      </w:r>
      <w:r w:rsidRPr="001F7E6E">
        <w:rPr>
          <w:rFonts w:hint="eastAsia"/>
          <w:b/>
          <w:bCs/>
          <w:i/>
          <w:iCs/>
          <w:lang w:val="en-US"/>
        </w:rPr>
        <w:t>i</w:t>
      </w:r>
      <w:r w:rsidRPr="001F7E6E">
        <w:rPr>
          <w:b/>
          <w:bCs/>
          <w:i/>
          <w:iCs/>
          <w:lang w:val="en-US"/>
        </w:rPr>
        <w:t>s configured together with QCL type A/C.</w:t>
      </w:r>
    </w:p>
    <w:p w14:paraId="5517B69C" w14:textId="77777777" w:rsidR="0025483C" w:rsidRDefault="0025483C" w:rsidP="0025483C">
      <w:pPr>
        <w:jc w:val="both"/>
        <w:rPr>
          <w:b/>
          <w:bCs/>
          <w:i/>
          <w:iCs/>
          <w:lang w:val="en-US"/>
        </w:rPr>
      </w:pPr>
      <w:r>
        <w:rPr>
          <w:b/>
          <w:bCs/>
          <w:i/>
          <w:iCs/>
          <w:lang w:val="en-US"/>
        </w:rPr>
        <w:t>Observation 1</w:t>
      </w:r>
      <w:r w:rsidRPr="006138DA">
        <w:rPr>
          <w:b/>
          <w:bCs/>
          <w:i/>
          <w:iCs/>
          <w:lang w:val="en-US"/>
        </w:rPr>
        <w:t>:</w:t>
      </w:r>
      <w:r>
        <w:rPr>
          <w:b/>
          <w:bCs/>
          <w:i/>
          <w:iCs/>
          <w:lang w:val="en-US"/>
        </w:rPr>
        <w:t xml:space="preserve"> Receiving signals from two different directions simultaneously by using single antenna module may be considered as one of the conditions for applicability of enhanced requirements.</w:t>
      </w:r>
    </w:p>
    <w:p w14:paraId="23CAB1C7" w14:textId="77777777" w:rsidR="0025483C" w:rsidRDefault="0025483C" w:rsidP="0025483C">
      <w:pPr>
        <w:jc w:val="both"/>
        <w:rPr>
          <w:b/>
          <w:bCs/>
          <w:i/>
          <w:iCs/>
          <w:lang w:val="en-US"/>
        </w:rPr>
      </w:pPr>
      <w:r>
        <w:rPr>
          <w:b/>
          <w:bCs/>
          <w:i/>
          <w:iCs/>
          <w:lang w:val="en-US"/>
        </w:rPr>
        <w:t>Observation</w:t>
      </w:r>
      <w:r w:rsidRPr="006138DA">
        <w:rPr>
          <w:b/>
          <w:bCs/>
          <w:i/>
          <w:iCs/>
          <w:lang w:val="en-US"/>
        </w:rPr>
        <w:t xml:space="preserve"> </w:t>
      </w:r>
      <w:r>
        <w:rPr>
          <w:b/>
          <w:bCs/>
          <w:i/>
          <w:iCs/>
          <w:lang w:val="en-US"/>
        </w:rPr>
        <w:t>2</w:t>
      </w:r>
      <w:r w:rsidRPr="006138DA">
        <w:rPr>
          <w:b/>
          <w:bCs/>
          <w:i/>
          <w:iCs/>
          <w:lang w:val="en-US"/>
        </w:rPr>
        <w:t>:</w:t>
      </w:r>
      <w:r>
        <w:rPr>
          <w:b/>
          <w:bCs/>
          <w:i/>
          <w:iCs/>
          <w:lang w:val="en-US"/>
        </w:rPr>
        <w:t xml:space="preserve"> It is depending on if requirements for ICBM are enhanced for multi-Rx or inter-cell multi-TRP operation is supported regarding if simultaneously received RSs can be from a non-serving cell</w:t>
      </w:r>
      <w:r w:rsidRPr="00BF78A8">
        <w:rPr>
          <w:b/>
          <w:bCs/>
          <w:i/>
          <w:iCs/>
          <w:lang w:val="en-US"/>
        </w:rPr>
        <w:t>.</w:t>
      </w:r>
      <w:r>
        <w:rPr>
          <w:b/>
          <w:bCs/>
          <w:i/>
          <w:iCs/>
          <w:lang w:val="en-US"/>
        </w:rPr>
        <w:t xml:space="preserve"> </w:t>
      </w:r>
    </w:p>
    <w:p w14:paraId="4F59A7ED" w14:textId="77777777" w:rsidR="00646DB6" w:rsidRPr="00646DB6" w:rsidRDefault="00646DB6" w:rsidP="000D4E7D">
      <w:pPr>
        <w:rPr>
          <w:b/>
          <w:bCs/>
          <w:i/>
          <w:iCs/>
          <w:lang w:val="en-US"/>
        </w:rPr>
      </w:pPr>
    </w:p>
    <w:p w14:paraId="66FD8B8F" w14:textId="77777777" w:rsidR="00CE5D0B" w:rsidRPr="0064384A" w:rsidRDefault="00CE5D0B" w:rsidP="001149A0">
      <w:pPr>
        <w:pStyle w:val="a3"/>
        <w:keepNext/>
        <w:keepLines/>
        <w:numPr>
          <w:ilvl w:val="0"/>
          <w:numId w:val="23"/>
        </w:numPr>
        <w:pBdr>
          <w:top w:val="single" w:sz="12" w:space="3" w:color="auto"/>
        </w:pBdr>
        <w:spacing w:before="360" w:after="0"/>
        <w:ind w:left="357" w:hanging="357"/>
        <w:outlineLvl w:val="0"/>
        <w:rPr>
          <w:sz w:val="36"/>
          <w:szCs w:val="36"/>
        </w:rPr>
      </w:pPr>
      <w:r w:rsidRPr="001D2FBF">
        <w:rPr>
          <w:sz w:val="36"/>
        </w:rPr>
        <w:t>References</w:t>
      </w:r>
      <w:bookmarkEnd w:id="4"/>
      <w:bookmarkEnd w:id="5"/>
    </w:p>
    <w:bookmarkEnd w:id="2"/>
    <w:bookmarkEnd w:id="3"/>
    <w:p w14:paraId="1CFDC3DA" w14:textId="09C5713E" w:rsidR="008865DD" w:rsidRDefault="008865DD" w:rsidP="008865DD">
      <w:pPr>
        <w:pStyle w:val="a3"/>
        <w:numPr>
          <w:ilvl w:val="0"/>
          <w:numId w:val="24"/>
        </w:numPr>
        <w:spacing w:before="240" w:after="0"/>
        <w:rPr>
          <w:szCs w:val="22"/>
        </w:rPr>
      </w:pPr>
      <w:r w:rsidRPr="008865DD">
        <w:rPr>
          <w:szCs w:val="22"/>
        </w:rPr>
        <w:fldChar w:fldCharType="begin"/>
      </w:r>
      <w:r w:rsidRPr="008865DD">
        <w:rPr>
          <w:szCs w:val="22"/>
        </w:rPr>
        <w:instrText>HYPERLINK "https://www.3gpp.org/ftp/tsg_ran/WG4_Radio/TSGR4_104bis-e/InboxR4-2217246.zip"</w:instrText>
      </w:r>
      <w:r w:rsidRPr="008865DD">
        <w:rPr>
          <w:szCs w:val="22"/>
        </w:rPr>
      </w:r>
      <w:r w:rsidRPr="008865DD">
        <w:rPr>
          <w:szCs w:val="22"/>
        </w:rPr>
        <w:fldChar w:fldCharType="separate"/>
      </w:r>
      <w:r w:rsidRPr="008865DD">
        <w:rPr>
          <w:szCs w:val="22"/>
        </w:rPr>
        <w:t>R4-2217246</w:t>
      </w:r>
      <w:r w:rsidRPr="008865DD">
        <w:rPr>
          <w:szCs w:val="22"/>
        </w:rPr>
        <w:fldChar w:fldCharType="end"/>
      </w:r>
      <w:r w:rsidRPr="008865DD">
        <w:rPr>
          <w:szCs w:val="22"/>
        </w:rPr>
        <w:tab/>
        <w:t>WF on RRM impacts and general aspects for multi-Rx, vivo</w:t>
      </w:r>
    </w:p>
    <w:p w14:paraId="76960095" w14:textId="4F3C69DA" w:rsidR="0025483C" w:rsidRPr="00E45638" w:rsidRDefault="00000000" w:rsidP="00A424A4">
      <w:pPr>
        <w:pStyle w:val="a3"/>
        <w:numPr>
          <w:ilvl w:val="0"/>
          <w:numId w:val="24"/>
        </w:numPr>
        <w:spacing w:before="240" w:after="0"/>
        <w:rPr>
          <w:szCs w:val="22"/>
        </w:rPr>
      </w:pPr>
      <w:hyperlink r:id="rId8" w:history="1">
        <w:r w:rsidR="00E45638" w:rsidRPr="00E45638">
          <w:rPr>
            <w:szCs w:val="22"/>
          </w:rPr>
          <w:t>R4-2216824</w:t>
        </w:r>
      </w:hyperlink>
      <w:r w:rsidR="00E45638" w:rsidRPr="00E45638">
        <w:rPr>
          <w:szCs w:val="22"/>
        </w:rPr>
        <w:tab/>
        <w:t>Discussion on scenarios for simultaneous DL reception from different directions, Ericsson</w:t>
      </w:r>
    </w:p>
    <w:sectPr w:rsidR="0025483C" w:rsidRPr="00E45638">
      <w:footerReference w:type="default" r:id="rId9"/>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A04B04" w14:textId="77777777" w:rsidR="00971504" w:rsidRDefault="00971504">
      <w:pPr>
        <w:spacing w:after="0"/>
      </w:pPr>
      <w:r>
        <w:separator/>
      </w:r>
    </w:p>
  </w:endnote>
  <w:endnote w:type="continuationSeparator" w:id="0">
    <w:p w14:paraId="076EA017" w14:textId="77777777" w:rsidR="00971504" w:rsidRDefault="009715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77777777" w:rsidR="00121D43" w:rsidRDefault="00121D43"/>
  <w:p w14:paraId="0E4C8077" w14:textId="77777777" w:rsidR="00121D43" w:rsidRDefault="00121D4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92DDC9" w14:textId="77777777" w:rsidR="00971504" w:rsidRDefault="00971504">
      <w:pPr>
        <w:spacing w:after="0"/>
      </w:pPr>
      <w:r>
        <w:separator/>
      </w:r>
    </w:p>
  </w:footnote>
  <w:footnote w:type="continuationSeparator" w:id="0">
    <w:p w14:paraId="252ECE48" w14:textId="77777777" w:rsidR="00971504" w:rsidRDefault="0097150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4" w15:restartNumberingAfterBreak="0">
    <w:nsid w:val="36F626E8"/>
    <w:multiLevelType w:val="hybridMultilevel"/>
    <w:tmpl w:val="8A30DF44"/>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F6A13EC"/>
    <w:multiLevelType w:val="hybridMultilevel"/>
    <w:tmpl w:val="7AC8AA4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1CE1505"/>
    <w:multiLevelType w:val="hybridMultilevel"/>
    <w:tmpl w:val="31864C30"/>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2078940763">
    <w:abstractNumId w:val="0"/>
  </w:num>
  <w:num w:numId="2" w16cid:durableId="1326860623">
    <w:abstractNumId w:val="1"/>
  </w:num>
  <w:num w:numId="3" w16cid:durableId="221865419">
    <w:abstractNumId w:val="2"/>
  </w:num>
  <w:num w:numId="4" w16cid:durableId="1512184852">
    <w:abstractNumId w:val="3"/>
  </w:num>
  <w:num w:numId="5" w16cid:durableId="1600602459">
    <w:abstractNumId w:val="4"/>
  </w:num>
  <w:num w:numId="6" w16cid:durableId="1970281146">
    <w:abstractNumId w:val="5"/>
  </w:num>
  <w:num w:numId="7" w16cid:durableId="2128238218">
    <w:abstractNumId w:val="6"/>
  </w:num>
  <w:num w:numId="8" w16cid:durableId="796335858">
    <w:abstractNumId w:val="7"/>
  </w:num>
  <w:num w:numId="9" w16cid:durableId="1417290364">
    <w:abstractNumId w:val="8"/>
  </w:num>
  <w:num w:numId="10" w16cid:durableId="346949218">
    <w:abstractNumId w:val="9"/>
  </w:num>
  <w:num w:numId="11" w16cid:durableId="511382416">
    <w:abstractNumId w:val="10"/>
  </w:num>
  <w:num w:numId="12" w16cid:durableId="511800399">
    <w:abstractNumId w:val="11"/>
  </w:num>
  <w:num w:numId="13" w16cid:durableId="1504658670">
    <w:abstractNumId w:val="12"/>
  </w:num>
  <w:num w:numId="14" w16cid:durableId="438188426">
    <w:abstractNumId w:val="13"/>
  </w:num>
  <w:num w:numId="15" w16cid:durableId="647637796">
    <w:abstractNumId w:val="14"/>
  </w:num>
  <w:num w:numId="16" w16cid:durableId="1029455899">
    <w:abstractNumId w:val="15"/>
  </w:num>
  <w:num w:numId="17" w16cid:durableId="49312391">
    <w:abstractNumId w:val="16"/>
  </w:num>
  <w:num w:numId="18" w16cid:durableId="1757941395">
    <w:abstractNumId w:val="17"/>
  </w:num>
  <w:num w:numId="19" w16cid:durableId="1476219180">
    <w:abstractNumId w:val="18"/>
  </w:num>
  <w:num w:numId="20" w16cid:durableId="1221869374">
    <w:abstractNumId w:val="22"/>
  </w:num>
  <w:num w:numId="21" w16cid:durableId="1820078503">
    <w:abstractNumId w:val="30"/>
  </w:num>
  <w:num w:numId="22" w16cid:durableId="53436028">
    <w:abstractNumId w:val="26"/>
  </w:num>
  <w:num w:numId="23" w16cid:durableId="1345088911">
    <w:abstractNumId w:val="32"/>
  </w:num>
  <w:num w:numId="24" w16cid:durableId="1354380123">
    <w:abstractNumId w:val="21"/>
  </w:num>
  <w:num w:numId="25" w16cid:durableId="738478849">
    <w:abstractNumId w:val="25"/>
  </w:num>
  <w:num w:numId="26" w16cid:durableId="493760646">
    <w:abstractNumId w:val="28"/>
  </w:num>
  <w:num w:numId="27" w16cid:durableId="130558762">
    <w:abstractNumId w:val="24"/>
  </w:num>
  <w:num w:numId="28" w16cid:durableId="131951049">
    <w:abstractNumId w:val="29"/>
  </w:num>
  <w:num w:numId="29" w16cid:durableId="1917745745">
    <w:abstractNumId w:val="23"/>
  </w:num>
  <w:num w:numId="30" w16cid:durableId="910195252">
    <w:abstractNumId w:val="22"/>
  </w:num>
  <w:num w:numId="31" w16cid:durableId="473908824">
    <w:abstractNumId w:val="22"/>
  </w:num>
  <w:num w:numId="32" w16cid:durableId="219678091">
    <w:abstractNumId w:val="22"/>
  </w:num>
  <w:num w:numId="33" w16cid:durableId="173157468">
    <w:abstractNumId w:val="31"/>
  </w:num>
  <w:num w:numId="34" w16cid:durableId="2043162769">
    <w:abstractNumId w:val="2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3BA7"/>
    <w:rsid w:val="0000484F"/>
    <w:rsid w:val="00004D02"/>
    <w:rsid w:val="00005914"/>
    <w:rsid w:val="00006056"/>
    <w:rsid w:val="0000692A"/>
    <w:rsid w:val="000075C3"/>
    <w:rsid w:val="00007F5B"/>
    <w:rsid w:val="00011C99"/>
    <w:rsid w:val="0001319B"/>
    <w:rsid w:val="00013E73"/>
    <w:rsid w:val="00014662"/>
    <w:rsid w:val="000146BD"/>
    <w:rsid w:val="00014CC0"/>
    <w:rsid w:val="000156AB"/>
    <w:rsid w:val="00016EDA"/>
    <w:rsid w:val="00016EF5"/>
    <w:rsid w:val="000170F4"/>
    <w:rsid w:val="00017E8B"/>
    <w:rsid w:val="000206F6"/>
    <w:rsid w:val="00020809"/>
    <w:rsid w:val="00021583"/>
    <w:rsid w:val="00023CA7"/>
    <w:rsid w:val="00023FA2"/>
    <w:rsid w:val="00024117"/>
    <w:rsid w:val="0002464A"/>
    <w:rsid w:val="00025AE0"/>
    <w:rsid w:val="00025C0A"/>
    <w:rsid w:val="00025CC5"/>
    <w:rsid w:val="0002666A"/>
    <w:rsid w:val="0002702B"/>
    <w:rsid w:val="00027D29"/>
    <w:rsid w:val="00027F31"/>
    <w:rsid w:val="0003150A"/>
    <w:rsid w:val="0003334B"/>
    <w:rsid w:val="0003411D"/>
    <w:rsid w:val="00034F82"/>
    <w:rsid w:val="00035EEC"/>
    <w:rsid w:val="00037527"/>
    <w:rsid w:val="00037E73"/>
    <w:rsid w:val="00040B27"/>
    <w:rsid w:val="00040D2D"/>
    <w:rsid w:val="0004158C"/>
    <w:rsid w:val="00041873"/>
    <w:rsid w:val="00041A13"/>
    <w:rsid w:val="00042C3F"/>
    <w:rsid w:val="00044131"/>
    <w:rsid w:val="00044D33"/>
    <w:rsid w:val="00045F31"/>
    <w:rsid w:val="0004736B"/>
    <w:rsid w:val="00050B1D"/>
    <w:rsid w:val="00050CB9"/>
    <w:rsid w:val="00050FCB"/>
    <w:rsid w:val="0005211B"/>
    <w:rsid w:val="00052B27"/>
    <w:rsid w:val="00053212"/>
    <w:rsid w:val="000557C6"/>
    <w:rsid w:val="00061D80"/>
    <w:rsid w:val="00062173"/>
    <w:rsid w:val="00062C8D"/>
    <w:rsid w:val="00062EAC"/>
    <w:rsid w:val="00063F7C"/>
    <w:rsid w:val="0006461E"/>
    <w:rsid w:val="000650D0"/>
    <w:rsid w:val="00066F42"/>
    <w:rsid w:val="000677BD"/>
    <w:rsid w:val="0007009F"/>
    <w:rsid w:val="00071E1B"/>
    <w:rsid w:val="00073917"/>
    <w:rsid w:val="00073FB6"/>
    <w:rsid w:val="00074AC8"/>
    <w:rsid w:val="00075221"/>
    <w:rsid w:val="00075EF6"/>
    <w:rsid w:val="000767D5"/>
    <w:rsid w:val="00076868"/>
    <w:rsid w:val="00076D61"/>
    <w:rsid w:val="00076E28"/>
    <w:rsid w:val="00077D2F"/>
    <w:rsid w:val="0008083A"/>
    <w:rsid w:val="00082D43"/>
    <w:rsid w:val="00086FC3"/>
    <w:rsid w:val="00090621"/>
    <w:rsid w:val="000907CC"/>
    <w:rsid w:val="00091649"/>
    <w:rsid w:val="000939B5"/>
    <w:rsid w:val="00094CC4"/>
    <w:rsid w:val="00094DB0"/>
    <w:rsid w:val="000959E0"/>
    <w:rsid w:val="00095FA1"/>
    <w:rsid w:val="00096A6F"/>
    <w:rsid w:val="00096E86"/>
    <w:rsid w:val="000970D9"/>
    <w:rsid w:val="000A004F"/>
    <w:rsid w:val="000A1027"/>
    <w:rsid w:val="000A127B"/>
    <w:rsid w:val="000A1B10"/>
    <w:rsid w:val="000A2C1E"/>
    <w:rsid w:val="000A4C8D"/>
    <w:rsid w:val="000A5BA2"/>
    <w:rsid w:val="000A60EA"/>
    <w:rsid w:val="000A779F"/>
    <w:rsid w:val="000B0810"/>
    <w:rsid w:val="000B099C"/>
    <w:rsid w:val="000B26A4"/>
    <w:rsid w:val="000B592D"/>
    <w:rsid w:val="000B7375"/>
    <w:rsid w:val="000B7BB4"/>
    <w:rsid w:val="000C0C3A"/>
    <w:rsid w:val="000C0E57"/>
    <w:rsid w:val="000C3FA3"/>
    <w:rsid w:val="000C4006"/>
    <w:rsid w:val="000C54FB"/>
    <w:rsid w:val="000C59D3"/>
    <w:rsid w:val="000D032D"/>
    <w:rsid w:val="000D1232"/>
    <w:rsid w:val="000D142F"/>
    <w:rsid w:val="000D1476"/>
    <w:rsid w:val="000D2820"/>
    <w:rsid w:val="000D367D"/>
    <w:rsid w:val="000D3E9E"/>
    <w:rsid w:val="000D470E"/>
    <w:rsid w:val="000D47D8"/>
    <w:rsid w:val="000D4E7D"/>
    <w:rsid w:val="000D5A8D"/>
    <w:rsid w:val="000D5CC0"/>
    <w:rsid w:val="000D5EFC"/>
    <w:rsid w:val="000D6CED"/>
    <w:rsid w:val="000D7162"/>
    <w:rsid w:val="000D7447"/>
    <w:rsid w:val="000D77F1"/>
    <w:rsid w:val="000E0033"/>
    <w:rsid w:val="000E1658"/>
    <w:rsid w:val="000E30E3"/>
    <w:rsid w:val="000E3697"/>
    <w:rsid w:val="000E4B23"/>
    <w:rsid w:val="000E4B84"/>
    <w:rsid w:val="000E4F7A"/>
    <w:rsid w:val="000E5E31"/>
    <w:rsid w:val="000F10F6"/>
    <w:rsid w:val="000F110B"/>
    <w:rsid w:val="000F1737"/>
    <w:rsid w:val="000F1CD0"/>
    <w:rsid w:val="000F3C17"/>
    <w:rsid w:val="000F6118"/>
    <w:rsid w:val="000F743C"/>
    <w:rsid w:val="000F766B"/>
    <w:rsid w:val="000F7CAE"/>
    <w:rsid w:val="00100FB2"/>
    <w:rsid w:val="00101741"/>
    <w:rsid w:val="001020F4"/>
    <w:rsid w:val="00102D8B"/>
    <w:rsid w:val="001043CD"/>
    <w:rsid w:val="00104A01"/>
    <w:rsid w:val="001051D6"/>
    <w:rsid w:val="00105AFF"/>
    <w:rsid w:val="001072BB"/>
    <w:rsid w:val="00110BD7"/>
    <w:rsid w:val="00110E8A"/>
    <w:rsid w:val="00111A1C"/>
    <w:rsid w:val="001136B3"/>
    <w:rsid w:val="001149A0"/>
    <w:rsid w:val="00114BE9"/>
    <w:rsid w:val="00115754"/>
    <w:rsid w:val="00116475"/>
    <w:rsid w:val="001170FA"/>
    <w:rsid w:val="00117E60"/>
    <w:rsid w:val="00117FCE"/>
    <w:rsid w:val="00121302"/>
    <w:rsid w:val="00121CB3"/>
    <w:rsid w:val="00121D43"/>
    <w:rsid w:val="00123848"/>
    <w:rsid w:val="00126689"/>
    <w:rsid w:val="00130916"/>
    <w:rsid w:val="001323FF"/>
    <w:rsid w:val="00132EA0"/>
    <w:rsid w:val="00132EDF"/>
    <w:rsid w:val="00133C72"/>
    <w:rsid w:val="0013442D"/>
    <w:rsid w:val="00136E9C"/>
    <w:rsid w:val="001407B0"/>
    <w:rsid w:val="0014101D"/>
    <w:rsid w:val="001428CE"/>
    <w:rsid w:val="00142E1C"/>
    <w:rsid w:val="00143A5C"/>
    <w:rsid w:val="00143E82"/>
    <w:rsid w:val="001456D9"/>
    <w:rsid w:val="00145A4F"/>
    <w:rsid w:val="00145AC0"/>
    <w:rsid w:val="00146807"/>
    <w:rsid w:val="0015167D"/>
    <w:rsid w:val="00152FFB"/>
    <w:rsid w:val="0015405E"/>
    <w:rsid w:val="0015530B"/>
    <w:rsid w:val="0015669C"/>
    <w:rsid w:val="001579C2"/>
    <w:rsid w:val="00160416"/>
    <w:rsid w:val="001633C6"/>
    <w:rsid w:val="001635B6"/>
    <w:rsid w:val="0016495B"/>
    <w:rsid w:val="001649BF"/>
    <w:rsid w:val="001658C7"/>
    <w:rsid w:val="00167DC0"/>
    <w:rsid w:val="00167FC1"/>
    <w:rsid w:val="00170A08"/>
    <w:rsid w:val="001710A9"/>
    <w:rsid w:val="00171F57"/>
    <w:rsid w:val="00174F7C"/>
    <w:rsid w:val="0017517C"/>
    <w:rsid w:val="0017530F"/>
    <w:rsid w:val="00182387"/>
    <w:rsid w:val="00183CFD"/>
    <w:rsid w:val="001844A0"/>
    <w:rsid w:val="00184D75"/>
    <w:rsid w:val="00186EA0"/>
    <w:rsid w:val="00190211"/>
    <w:rsid w:val="0019038B"/>
    <w:rsid w:val="00190946"/>
    <w:rsid w:val="001914DA"/>
    <w:rsid w:val="00191669"/>
    <w:rsid w:val="001917F1"/>
    <w:rsid w:val="00191CD4"/>
    <w:rsid w:val="00192609"/>
    <w:rsid w:val="001944DA"/>
    <w:rsid w:val="00194ADF"/>
    <w:rsid w:val="0019571A"/>
    <w:rsid w:val="001A0782"/>
    <w:rsid w:val="001A13FB"/>
    <w:rsid w:val="001A2BAF"/>
    <w:rsid w:val="001A40EF"/>
    <w:rsid w:val="001A4343"/>
    <w:rsid w:val="001A53A4"/>
    <w:rsid w:val="001A551A"/>
    <w:rsid w:val="001A56DC"/>
    <w:rsid w:val="001A6BDE"/>
    <w:rsid w:val="001A6DAE"/>
    <w:rsid w:val="001A7CC7"/>
    <w:rsid w:val="001B174B"/>
    <w:rsid w:val="001B1CC0"/>
    <w:rsid w:val="001B2DF1"/>
    <w:rsid w:val="001B37D6"/>
    <w:rsid w:val="001B4560"/>
    <w:rsid w:val="001B514A"/>
    <w:rsid w:val="001B5D90"/>
    <w:rsid w:val="001B6205"/>
    <w:rsid w:val="001B6BD7"/>
    <w:rsid w:val="001B7B00"/>
    <w:rsid w:val="001C0437"/>
    <w:rsid w:val="001C21B2"/>
    <w:rsid w:val="001C27F8"/>
    <w:rsid w:val="001C2A52"/>
    <w:rsid w:val="001C3A2A"/>
    <w:rsid w:val="001C3E48"/>
    <w:rsid w:val="001C4283"/>
    <w:rsid w:val="001C43BF"/>
    <w:rsid w:val="001C5141"/>
    <w:rsid w:val="001C5E09"/>
    <w:rsid w:val="001C6151"/>
    <w:rsid w:val="001C627B"/>
    <w:rsid w:val="001C7FF3"/>
    <w:rsid w:val="001D22D9"/>
    <w:rsid w:val="001D289C"/>
    <w:rsid w:val="001D3045"/>
    <w:rsid w:val="001D4CE0"/>
    <w:rsid w:val="001D64DD"/>
    <w:rsid w:val="001E01BD"/>
    <w:rsid w:val="001E07EF"/>
    <w:rsid w:val="001E1064"/>
    <w:rsid w:val="001E1489"/>
    <w:rsid w:val="001E314E"/>
    <w:rsid w:val="001E3A08"/>
    <w:rsid w:val="001E458E"/>
    <w:rsid w:val="001E4BA9"/>
    <w:rsid w:val="001E675A"/>
    <w:rsid w:val="001F08B8"/>
    <w:rsid w:val="001F16AE"/>
    <w:rsid w:val="001F1DFC"/>
    <w:rsid w:val="001F1F45"/>
    <w:rsid w:val="001F342F"/>
    <w:rsid w:val="001F7B69"/>
    <w:rsid w:val="001F7E6E"/>
    <w:rsid w:val="00200BC1"/>
    <w:rsid w:val="00202772"/>
    <w:rsid w:val="002038BE"/>
    <w:rsid w:val="00203CDB"/>
    <w:rsid w:val="00203EDD"/>
    <w:rsid w:val="00204F41"/>
    <w:rsid w:val="0020558E"/>
    <w:rsid w:val="002069E4"/>
    <w:rsid w:val="00207725"/>
    <w:rsid w:val="00210F4D"/>
    <w:rsid w:val="002116BA"/>
    <w:rsid w:val="00212EC4"/>
    <w:rsid w:val="002136AB"/>
    <w:rsid w:val="00213DBD"/>
    <w:rsid w:val="00214876"/>
    <w:rsid w:val="00215E24"/>
    <w:rsid w:val="00216235"/>
    <w:rsid w:val="0021694F"/>
    <w:rsid w:val="00217CB1"/>
    <w:rsid w:val="00220292"/>
    <w:rsid w:val="00220464"/>
    <w:rsid w:val="00223B29"/>
    <w:rsid w:val="00223C89"/>
    <w:rsid w:val="00224B1A"/>
    <w:rsid w:val="00224CD9"/>
    <w:rsid w:val="00225450"/>
    <w:rsid w:val="002255E9"/>
    <w:rsid w:val="00225B34"/>
    <w:rsid w:val="00227099"/>
    <w:rsid w:val="00227E84"/>
    <w:rsid w:val="0023052F"/>
    <w:rsid w:val="00231697"/>
    <w:rsid w:val="002329CF"/>
    <w:rsid w:val="00232AE3"/>
    <w:rsid w:val="00234096"/>
    <w:rsid w:val="00234426"/>
    <w:rsid w:val="0023453A"/>
    <w:rsid w:val="00234DC7"/>
    <w:rsid w:val="00235929"/>
    <w:rsid w:val="00235C72"/>
    <w:rsid w:val="00236A3D"/>
    <w:rsid w:val="00236AB7"/>
    <w:rsid w:val="00237F07"/>
    <w:rsid w:val="00244E66"/>
    <w:rsid w:val="00245AE0"/>
    <w:rsid w:val="00245CC7"/>
    <w:rsid w:val="00245F2C"/>
    <w:rsid w:val="0024751C"/>
    <w:rsid w:val="002509A5"/>
    <w:rsid w:val="00250FD7"/>
    <w:rsid w:val="002518E2"/>
    <w:rsid w:val="0025242C"/>
    <w:rsid w:val="0025245F"/>
    <w:rsid w:val="00253528"/>
    <w:rsid w:val="0025483C"/>
    <w:rsid w:val="00254F41"/>
    <w:rsid w:val="0025566C"/>
    <w:rsid w:val="002606C4"/>
    <w:rsid w:val="00260A36"/>
    <w:rsid w:val="00261FF9"/>
    <w:rsid w:val="00262127"/>
    <w:rsid w:val="00262741"/>
    <w:rsid w:val="002639E4"/>
    <w:rsid w:val="0026469E"/>
    <w:rsid w:val="00264DB0"/>
    <w:rsid w:val="002651AF"/>
    <w:rsid w:val="002665CA"/>
    <w:rsid w:val="0026787E"/>
    <w:rsid w:val="002679D1"/>
    <w:rsid w:val="00267E30"/>
    <w:rsid w:val="00273D45"/>
    <w:rsid w:val="00274325"/>
    <w:rsid w:val="00274475"/>
    <w:rsid w:val="0027457A"/>
    <w:rsid w:val="00275218"/>
    <w:rsid w:val="0027694E"/>
    <w:rsid w:val="00276993"/>
    <w:rsid w:val="0027752A"/>
    <w:rsid w:val="0028115C"/>
    <w:rsid w:val="0028174B"/>
    <w:rsid w:val="00282D6B"/>
    <w:rsid w:val="002837A8"/>
    <w:rsid w:val="00284BCB"/>
    <w:rsid w:val="00287141"/>
    <w:rsid w:val="00287E64"/>
    <w:rsid w:val="00287FBA"/>
    <w:rsid w:val="00290532"/>
    <w:rsid w:val="002908BD"/>
    <w:rsid w:val="00291E45"/>
    <w:rsid w:val="002932E5"/>
    <w:rsid w:val="0029353A"/>
    <w:rsid w:val="00293619"/>
    <w:rsid w:val="0029361E"/>
    <w:rsid w:val="00293BE0"/>
    <w:rsid w:val="0029427D"/>
    <w:rsid w:val="00295B02"/>
    <w:rsid w:val="002967FE"/>
    <w:rsid w:val="002971BF"/>
    <w:rsid w:val="002979CE"/>
    <w:rsid w:val="00297A1A"/>
    <w:rsid w:val="00297B50"/>
    <w:rsid w:val="002A00C3"/>
    <w:rsid w:val="002A2001"/>
    <w:rsid w:val="002A2305"/>
    <w:rsid w:val="002A3A6E"/>
    <w:rsid w:val="002A3D22"/>
    <w:rsid w:val="002A525F"/>
    <w:rsid w:val="002A6076"/>
    <w:rsid w:val="002A6E79"/>
    <w:rsid w:val="002A72F0"/>
    <w:rsid w:val="002A7D9B"/>
    <w:rsid w:val="002B039D"/>
    <w:rsid w:val="002B0F3E"/>
    <w:rsid w:val="002B18EA"/>
    <w:rsid w:val="002B3890"/>
    <w:rsid w:val="002B39C1"/>
    <w:rsid w:val="002B5094"/>
    <w:rsid w:val="002B5337"/>
    <w:rsid w:val="002B56B3"/>
    <w:rsid w:val="002B727E"/>
    <w:rsid w:val="002C070D"/>
    <w:rsid w:val="002C0E7F"/>
    <w:rsid w:val="002C1B24"/>
    <w:rsid w:val="002C307B"/>
    <w:rsid w:val="002C30C5"/>
    <w:rsid w:val="002C336B"/>
    <w:rsid w:val="002C4FFE"/>
    <w:rsid w:val="002C69A7"/>
    <w:rsid w:val="002C73AE"/>
    <w:rsid w:val="002C7B96"/>
    <w:rsid w:val="002C7C08"/>
    <w:rsid w:val="002D113B"/>
    <w:rsid w:val="002D1ABB"/>
    <w:rsid w:val="002D1F93"/>
    <w:rsid w:val="002D2828"/>
    <w:rsid w:val="002D4BB3"/>
    <w:rsid w:val="002D53BF"/>
    <w:rsid w:val="002D5BCC"/>
    <w:rsid w:val="002D5F5E"/>
    <w:rsid w:val="002D6371"/>
    <w:rsid w:val="002D6EC5"/>
    <w:rsid w:val="002E0746"/>
    <w:rsid w:val="002E1E25"/>
    <w:rsid w:val="002E2B28"/>
    <w:rsid w:val="002E2BFB"/>
    <w:rsid w:val="002E4F86"/>
    <w:rsid w:val="002E5EE6"/>
    <w:rsid w:val="002E6857"/>
    <w:rsid w:val="002E7CB8"/>
    <w:rsid w:val="002F0309"/>
    <w:rsid w:val="002F146A"/>
    <w:rsid w:val="002F29DB"/>
    <w:rsid w:val="002F2AEC"/>
    <w:rsid w:val="002F33BC"/>
    <w:rsid w:val="002F3CCF"/>
    <w:rsid w:val="002F420C"/>
    <w:rsid w:val="002F48AB"/>
    <w:rsid w:val="002F4E08"/>
    <w:rsid w:val="002F52CB"/>
    <w:rsid w:val="002F558E"/>
    <w:rsid w:val="002F5868"/>
    <w:rsid w:val="002F6BD0"/>
    <w:rsid w:val="002F6BD8"/>
    <w:rsid w:val="002F7D1D"/>
    <w:rsid w:val="0030011A"/>
    <w:rsid w:val="003007C1"/>
    <w:rsid w:val="00300C07"/>
    <w:rsid w:val="00302D84"/>
    <w:rsid w:val="00304B53"/>
    <w:rsid w:val="00307B3B"/>
    <w:rsid w:val="00307C18"/>
    <w:rsid w:val="00310183"/>
    <w:rsid w:val="00310A2F"/>
    <w:rsid w:val="00310B8D"/>
    <w:rsid w:val="0031150C"/>
    <w:rsid w:val="003115D5"/>
    <w:rsid w:val="00311806"/>
    <w:rsid w:val="00313937"/>
    <w:rsid w:val="00314487"/>
    <w:rsid w:val="0031456E"/>
    <w:rsid w:val="00315A09"/>
    <w:rsid w:val="00316371"/>
    <w:rsid w:val="00317060"/>
    <w:rsid w:val="003172DE"/>
    <w:rsid w:val="003203FF"/>
    <w:rsid w:val="00320812"/>
    <w:rsid w:val="003224E8"/>
    <w:rsid w:val="0032504F"/>
    <w:rsid w:val="003255D5"/>
    <w:rsid w:val="00325FAC"/>
    <w:rsid w:val="00326B07"/>
    <w:rsid w:val="00326F26"/>
    <w:rsid w:val="00327722"/>
    <w:rsid w:val="00327752"/>
    <w:rsid w:val="00330AB5"/>
    <w:rsid w:val="00331B52"/>
    <w:rsid w:val="00336682"/>
    <w:rsid w:val="003377C7"/>
    <w:rsid w:val="00340154"/>
    <w:rsid w:val="00341965"/>
    <w:rsid w:val="00342127"/>
    <w:rsid w:val="0034366C"/>
    <w:rsid w:val="00343684"/>
    <w:rsid w:val="00344D90"/>
    <w:rsid w:val="00344F9B"/>
    <w:rsid w:val="003461B0"/>
    <w:rsid w:val="003469F4"/>
    <w:rsid w:val="00346ABD"/>
    <w:rsid w:val="00350A9A"/>
    <w:rsid w:val="00350EEC"/>
    <w:rsid w:val="003516BB"/>
    <w:rsid w:val="003519AD"/>
    <w:rsid w:val="00356E16"/>
    <w:rsid w:val="0035732D"/>
    <w:rsid w:val="003578FE"/>
    <w:rsid w:val="00357D38"/>
    <w:rsid w:val="00360000"/>
    <w:rsid w:val="0036061D"/>
    <w:rsid w:val="00360D35"/>
    <w:rsid w:val="003612FD"/>
    <w:rsid w:val="00361A26"/>
    <w:rsid w:val="003622A5"/>
    <w:rsid w:val="00364D1A"/>
    <w:rsid w:val="00364DC0"/>
    <w:rsid w:val="00365752"/>
    <w:rsid w:val="00366005"/>
    <w:rsid w:val="003664A8"/>
    <w:rsid w:val="00366F4B"/>
    <w:rsid w:val="0036754B"/>
    <w:rsid w:val="00367B2C"/>
    <w:rsid w:val="003703C1"/>
    <w:rsid w:val="00371249"/>
    <w:rsid w:val="00375B17"/>
    <w:rsid w:val="00375D3C"/>
    <w:rsid w:val="00376734"/>
    <w:rsid w:val="00376D20"/>
    <w:rsid w:val="00377021"/>
    <w:rsid w:val="00377555"/>
    <w:rsid w:val="0038060A"/>
    <w:rsid w:val="00380913"/>
    <w:rsid w:val="0038093D"/>
    <w:rsid w:val="003809BA"/>
    <w:rsid w:val="003810E5"/>
    <w:rsid w:val="003815D5"/>
    <w:rsid w:val="00381B14"/>
    <w:rsid w:val="003822CC"/>
    <w:rsid w:val="00382748"/>
    <w:rsid w:val="00383451"/>
    <w:rsid w:val="00383CCC"/>
    <w:rsid w:val="00383DA3"/>
    <w:rsid w:val="0038489E"/>
    <w:rsid w:val="00384AD6"/>
    <w:rsid w:val="003852AB"/>
    <w:rsid w:val="003852B0"/>
    <w:rsid w:val="00390D4B"/>
    <w:rsid w:val="00391E7F"/>
    <w:rsid w:val="00392976"/>
    <w:rsid w:val="00393417"/>
    <w:rsid w:val="00396E88"/>
    <w:rsid w:val="003A034F"/>
    <w:rsid w:val="003A0A4D"/>
    <w:rsid w:val="003A0D9E"/>
    <w:rsid w:val="003A1316"/>
    <w:rsid w:val="003A16D2"/>
    <w:rsid w:val="003A340D"/>
    <w:rsid w:val="003A48F2"/>
    <w:rsid w:val="003A4F79"/>
    <w:rsid w:val="003A4F90"/>
    <w:rsid w:val="003A509A"/>
    <w:rsid w:val="003A6158"/>
    <w:rsid w:val="003A68FB"/>
    <w:rsid w:val="003A722C"/>
    <w:rsid w:val="003A7F68"/>
    <w:rsid w:val="003B02CB"/>
    <w:rsid w:val="003B03A7"/>
    <w:rsid w:val="003B134C"/>
    <w:rsid w:val="003B1E98"/>
    <w:rsid w:val="003B26C5"/>
    <w:rsid w:val="003B2841"/>
    <w:rsid w:val="003B31F6"/>
    <w:rsid w:val="003B3B08"/>
    <w:rsid w:val="003B42A9"/>
    <w:rsid w:val="003B4519"/>
    <w:rsid w:val="003B4693"/>
    <w:rsid w:val="003B6DAB"/>
    <w:rsid w:val="003B77DB"/>
    <w:rsid w:val="003B7A71"/>
    <w:rsid w:val="003B7CD9"/>
    <w:rsid w:val="003C08F1"/>
    <w:rsid w:val="003C0B38"/>
    <w:rsid w:val="003C1824"/>
    <w:rsid w:val="003C1C93"/>
    <w:rsid w:val="003C3CE5"/>
    <w:rsid w:val="003C59A1"/>
    <w:rsid w:val="003C5F18"/>
    <w:rsid w:val="003C6E02"/>
    <w:rsid w:val="003C7F14"/>
    <w:rsid w:val="003D1651"/>
    <w:rsid w:val="003D1ACA"/>
    <w:rsid w:val="003D2011"/>
    <w:rsid w:val="003D2B3D"/>
    <w:rsid w:val="003D351C"/>
    <w:rsid w:val="003D45FA"/>
    <w:rsid w:val="003D67A8"/>
    <w:rsid w:val="003D6A88"/>
    <w:rsid w:val="003D7001"/>
    <w:rsid w:val="003D7861"/>
    <w:rsid w:val="003E03A3"/>
    <w:rsid w:val="003E1DDF"/>
    <w:rsid w:val="003E1E0C"/>
    <w:rsid w:val="003E3E72"/>
    <w:rsid w:val="003E3F53"/>
    <w:rsid w:val="003E4B2E"/>
    <w:rsid w:val="003E5273"/>
    <w:rsid w:val="003E5E34"/>
    <w:rsid w:val="003E5FC4"/>
    <w:rsid w:val="003E61C3"/>
    <w:rsid w:val="003E647B"/>
    <w:rsid w:val="003E79BF"/>
    <w:rsid w:val="003E7DB2"/>
    <w:rsid w:val="003F2507"/>
    <w:rsid w:val="003F3354"/>
    <w:rsid w:val="003F33FF"/>
    <w:rsid w:val="003F4251"/>
    <w:rsid w:val="003F705D"/>
    <w:rsid w:val="003F7F33"/>
    <w:rsid w:val="0040058A"/>
    <w:rsid w:val="00400C41"/>
    <w:rsid w:val="00401081"/>
    <w:rsid w:val="00401EB0"/>
    <w:rsid w:val="00402970"/>
    <w:rsid w:val="00402C23"/>
    <w:rsid w:val="0040415F"/>
    <w:rsid w:val="00404A37"/>
    <w:rsid w:val="00404A65"/>
    <w:rsid w:val="004063AE"/>
    <w:rsid w:val="0040734E"/>
    <w:rsid w:val="0040756E"/>
    <w:rsid w:val="00410CCC"/>
    <w:rsid w:val="00411527"/>
    <w:rsid w:val="00411A43"/>
    <w:rsid w:val="004134DE"/>
    <w:rsid w:val="00414233"/>
    <w:rsid w:val="004152E7"/>
    <w:rsid w:val="0041564A"/>
    <w:rsid w:val="00415907"/>
    <w:rsid w:val="004168E0"/>
    <w:rsid w:val="00416D30"/>
    <w:rsid w:val="00417BA9"/>
    <w:rsid w:val="00422193"/>
    <w:rsid w:val="0042236F"/>
    <w:rsid w:val="004230D3"/>
    <w:rsid w:val="00424A70"/>
    <w:rsid w:val="004255C5"/>
    <w:rsid w:val="0042584B"/>
    <w:rsid w:val="004305CE"/>
    <w:rsid w:val="0043072D"/>
    <w:rsid w:val="00430B85"/>
    <w:rsid w:val="00430E22"/>
    <w:rsid w:val="00433944"/>
    <w:rsid w:val="00434764"/>
    <w:rsid w:val="00435271"/>
    <w:rsid w:val="004352B5"/>
    <w:rsid w:val="004361C4"/>
    <w:rsid w:val="00436E1D"/>
    <w:rsid w:val="00437401"/>
    <w:rsid w:val="00437929"/>
    <w:rsid w:val="00440FCF"/>
    <w:rsid w:val="0044230D"/>
    <w:rsid w:val="004423B2"/>
    <w:rsid w:val="00443B0A"/>
    <w:rsid w:val="00447767"/>
    <w:rsid w:val="0045020A"/>
    <w:rsid w:val="00452F7A"/>
    <w:rsid w:val="0045344C"/>
    <w:rsid w:val="00453E1C"/>
    <w:rsid w:val="00454947"/>
    <w:rsid w:val="00455544"/>
    <w:rsid w:val="0045638C"/>
    <w:rsid w:val="00456D4B"/>
    <w:rsid w:val="004614D1"/>
    <w:rsid w:val="00461852"/>
    <w:rsid w:val="0046399B"/>
    <w:rsid w:val="00464461"/>
    <w:rsid w:val="00464D9A"/>
    <w:rsid w:val="0046506A"/>
    <w:rsid w:val="0046532E"/>
    <w:rsid w:val="00465999"/>
    <w:rsid w:val="00466E7D"/>
    <w:rsid w:val="00466E8F"/>
    <w:rsid w:val="00470CAF"/>
    <w:rsid w:val="004710AD"/>
    <w:rsid w:val="00473666"/>
    <w:rsid w:val="00473C7F"/>
    <w:rsid w:val="00474D7D"/>
    <w:rsid w:val="00475016"/>
    <w:rsid w:val="004755E4"/>
    <w:rsid w:val="0047596F"/>
    <w:rsid w:val="00475AC9"/>
    <w:rsid w:val="00476298"/>
    <w:rsid w:val="004801D0"/>
    <w:rsid w:val="004803B6"/>
    <w:rsid w:val="00481B75"/>
    <w:rsid w:val="0048223C"/>
    <w:rsid w:val="004829FC"/>
    <w:rsid w:val="00482B39"/>
    <w:rsid w:val="00482D55"/>
    <w:rsid w:val="00482DD6"/>
    <w:rsid w:val="00484C15"/>
    <w:rsid w:val="00486B82"/>
    <w:rsid w:val="00487101"/>
    <w:rsid w:val="004878F0"/>
    <w:rsid w:val="00487EFC"/>
    <w:rsid w:val="0049020D"/>
    <w:rsid w:val="00491109"/>
    <w:rsid w:val="00491247"/>
    <w:rsid w:val="00492917"/>
    <w:rsid w:val="00493986"/>
    <w:rsid w:val="004939C6"/>
    <w:rsid w:val="00493EB9"/>
    <w:rsid w:val="00493F96"/>
    <w:rsid w:val="00494C9D"/>
    <w:rsid w:val="0049563C"/>
    <w:rsid w:val="00495DD4"/>
    <w:rsid w:val="0049627A"/>
    <w:rsid w:val="0049703F"/>
    <w:rsid w:val="004A0274"/>
    <w:rsid w:val="004A0BDF"/>
    <w:rsid w:val="004A16D4"/>
    <w:rsid w:val="004A2C1F"/>
    <w:rsid w:val="004A3142"/>
    <w:rsid w:val="004A36C4"/>
    <w:rsid w:val="004A3CC7"/>
    <w:rsid w:val="004A5F6D"/>
    <w:rsid w:val="004A5F77"/>
    <w:rsid w:val="004A5F9D"/>
    <w:rsid w:val="004A6340"/>
    <w:rsid w:val="004B039E"/>
    <w:rsid w:val="004B0479"/>
    <w:rsid w:val="004B10E9"/>
    <w:rsid w:val="004B12C1"/>
    <w:rsid w:val="004B33BE"/>
    <w:rsid w:val="004B449F"/>
    <w:rsid w:val="004B518E"/>
    <w:rsid w:val="004B6178"/>
    <w:rsid w:val="004B64EE"/>
    <w:rsid w:val="004B6BDE"/>
    <w:rsid w:val="004B76A1"/>
    <w:rsid w:val="004C0E69"/>
    <w:rsid w:val="004C136E"/>
    <w:rsid w:val="004C1F3D"/>
    <w:rsid w:val="004C3E76"/>
    <w:rsid w:val="004C3F28"/>
    <w:rsid w:val="004C4FAB"/>
    <w:rsid w:val="004C5000"/>
    <w:rsid w:val="004C5542"/>
    <w:rsid w:val="004C5A60"/>
    <w:rsid w:val="004C6E4B"/>
    <w:rsid w:val="004C6FE2"/>
    <w:rsid w:val="004C72F0"/>
    <w:rsid w:val="004D0288"/>
    <w:rsid w:val="004D0493"/>
    <w:rsid w:val="004D1A24"/>
    <w:rsid w:val="004D1AE0"/>
    <w:rsid w:val="004D2D39"/>
    <w:rsid w:val="004D49F2"/>
    <w:rsid w:val="004D4B5D"/>
    <w:rsid w:val="004D53A2"/>
    <w:rsid w:val="004D56D6"/>
    <w:rsid w:val="004D5A1D"/>
    <w:rsid w:val="004D5B07"/>
    <w:rsid w:val="004D5E0C"/>
    <w:rsid w:val="004E235E"/>
    <w:rsid w:val="004E2FC6"/>
    <w:rsid w:val="004E42EF"/>
    <w:rsid w:val="004E6512"/>
    <w:rsid w:val="004E6AC5"/>
    <w:rsid w:val="004E773C"/>
    <w:rsid w:val="004F0A6B"/>
    <w:rsid w:val="004F0D5A"/>
    <w:rsid w:val="004F141E"/>
    <w:rsid w:val="004F3091"/>
    <w:rsid w:val="004F37A9"/>
    <w:rsid w:val="004F475A"/>
    <w:rsid w:val="004F4A52"/>
    <w:rsid w:val="004F5983"/>
    <w:rsid w:val="004F758E"/>
    <w:rsid w:val="0050024A"/>
    <w:rsid w:val="0050157C"/>
    <w:rsid w:val="00502AC7"/>
    <w:rsid w:val="0050412A"/>
    <w:rsid w:val="00504226"/>
    <w:rsid w:val="00504B7E"/>
    <w:rsid w:val="00505B65"/>
    <w:rsid w:val="00506DB9"/>
    <w:rsid w:val="00507227"/>
    <w:rsid w:val="00507DDA"/>
    <w:rsid w:val="00511790"/>
    <w:rsid w:val="00511B4F"/>
    <w:rsid w:val="005121FC"/>
    <w:rsid w:val="00514D0E"/>
    <w:rsid w:val="005156C9"/>
    <w:rsid w:val="005207D3"/>
    <w:rsid w:val="00521420"/>
    <w:rsid w:val="00522A3F"/>
    <w:rsid w:val="00523F88"/>
    <w:rsid w:val="00526EBE"/>
    <w:rsid w:val="00527F5E"/>
    <w:rsid w:val="005301E1"/>
    <w:rsid w:val="00530F57"/>
    <w:rsid w:val="00532002"/>
    <w:rsid w:val="005324D7"/>
    <w:rsid w:val="00532A2C"/>
    <w:rsid w:val="005338F6"/>
    <w:rsid w:val="00534D72"/>
    <w:rsid w:val="00534EF7"/>
    <w:rsid w:val="00535375"/>
    <w:rsid w:val="00535460"/>
    <w:rsid w:val="005378BB"/>
    <w:rsid w:val="005378F3"/>
    <w:rsid w:val="005411B1"/>
    <w:rsid w:val="00542498"/>
    <w:rsid w:val="005450AD"/>
    <w:rsid w:val="00547F57"/>
    <w:rsid w:val="005508EB"/>
    <w:rsid w:val="0055206F"/>
    <w:rsid w:val="005541E2"/>
    <w:rsid w:val="00554C3D"/>
    <w:rsid w:val="00555FF3"/>
    <w:rsid w:val="005560AC"/>
    <w:rsid w:val="00562246"/>
    <w:rsid w:val="00562962"/>
    <w:rsid w:val="005629C8"/>
    <w:rsid w:val="00562B6D"/>
    <w:rsid w:val="00562D95"/>
    <w:rsid w:val="00565693"/>
    <w:rsid w:val="00566491"/>
    <w:rsid w:val="0056662E"/>
    <w:rsid w:val="00567691"/>
    <w:rsid w:val="005676E5"/>
    <w:rsid w:val="005702CA"/>
    <w:rsid w:val="00570561"/>
    <w:rsid w:val="00570A26"/>
    <w:rsid w:val="005720FD"/>
    <w:rsid w:val="005727EA"/>
    <w:rsid w:val="00572D04"/>
    <w:rsid w:val="00575BE0"/>
    <w:rsid w:val="00576617"/>
    <w:rsid w:val="00577D51"/>
    <w:rsid w:val="00577F0C"/>
    <w:rsid w:val="00580B52"/>
    <w:rsid w:val="00582C4C"/>
    <w:rsid w:val="0058312C"/>
    <w:rsid w:val="005839E6"/>
    <w:rsid w:val="00586524"/>
    <w:rsid w:val="00586AA6"/>
    <w:rsid w:val="00586FAD"/>
    <w:rsid w:val="00587527"/>
    <w:rsid w:val="005876CB"/>
    <w:rsid w:val="00590341"/>
    <w:rsid w:val="00591818"/>
    <w:rsid w:val="00591BC7"/>
    <w:rsid w:val="00591DA2"/>
    <w:rsid w:val="00593135"/>
    <w:rsid w:val="005932A4"/>
    <w:rsid w:val="00593E52"/>
    <w:rsid w:val="00594D67"/>
    <w:rsid w:val="00595BE7"/>
    <w:rsid w:val="0059754B"/>
    <w:rsid w:val="005A000C"/>
    <w:rsid w:val="005A0429"/>
    <w:rsid w:val="005A08C8"/>
    <w:rsid w:val="005A093C"/>
    <w:rsid w:val="005A29A1"/>
    <w:rsid w:val="005A57DA"/>
    <w:rsid w:val="005A635B"/>
    <w:rsid w:val="005A6AF4"/>
    <w:rsid w:val="005B0AD2"/>
    <w:rsid w:val="005B1B64"/>
    <w:rsid w:val="005B1DBB"/>
    <w:rsid w:val="005B2BD2"/>
    <w:rsid w:val="005B3B02"/>
    <w:rsid w:val="005B3FB4"/>
    <w:rsid w:val="005B4266"/>
    <w:rsid w:val="005B4527"/>
    <w:rsid w:val="005B4FAC"/>
    <w:rsid w:val="005B7E10"/>
    <w:rsid w:val="005C00E3"/>
    <w:rsid w:val="005C01C7"/>
    <w:rsid w:val="005C0526"/>
    <w:rsid w:val="005C13BD"/>
    <w:rsid w:val="005C1EF0"/>
    <w:rsid w:val="005C269D"/>
    <w:rsid w:val="005C2CF1"/>
    <w:rsid w:val="005C4FEA"/>
    <w:rsid w:val="005C52D7"/>
    <w:rsid w:val="005C538D"/>
    <w:rsid w:val="005C560A"/>
    <w:rsid w:val="005C5A17"/>
    <w:rsid w:val="005C5FD2"/>
    <w:rsid w:val="005C64F1"/>
    <w:rsid w:val="005D0225"/>
    <w:rsid w:val="005D027A"/>
    <w:rsid w:val="005D1126"/>
    <w:rsid w:val="005D1FFD"/>
    <w:rsid w:val="005D2469"/>
    <w:rsid w:val="005D2D63"/>
    <w:rsid w:val="005D2FC8"/>
    <w:rsid w:val="005D3EAA"/>
    <w:rsid w:val="005D44C3"/>
    <w:rsid w:val="005D60D2"/>
    <w:rsid w:val="005D77EB"/>
    <w:rsid w:val="005E02C1"/>
    <w:rsid w:val="005E054E"/>
    <w:rsid w:val="005E14D0"/>
    <w:rsid w:val="005E200C"/>
    <w:rsid w:val="005E2C1B"/>
    <w:rsid w:val="005E2E6A"/>
    <w:rsid w:val="005E652B"/>
    <w:rsid w:val="005E685B"/>
    <w:rsid w:val="005E6979"/>
    <w:rsid w:val="005E6FE1"/>
    <w:rsid w:val="005E7044"/>
    <w:rsid w:val="005E7EE7"/>
    <w:rsid w:val="005F00C9"/>
    <w:rsid w:val="005F0493"/>
    <w:rsid w:val="005F1BD9"/>
    <w:rsid w:val="005F2CA6"/>
    <w:rsid w:val="005F4442"/>
    <w:rsid w:val="005F4DCA"/>
    <w:rsid w:val="005F608E"/>
    <w:rsid w:val="005F70C7"/>
    <w:rsid w:val="00600AEB"/>
    <w:rsid w:val="00600F31"/>
    <w:rsid w:val="00601C53"/>
    <w:rsid w:val="006036F8"/>
    <w:rsid w:val="00603F19"/>
    <w:rsid w:val="00604A1E"/>
    <w:rsid w:val="0060558A"/>
    <w:rsid w:val="00607214"/>
    <w:rsid w:val="00607CCD"/>
    <w:rsid w:val="0061203F"/>
    <w:rsid w:val="006127E8"/>
    <w:rsid w:val="00612E38"/>
    <w:rsid w:val="006138DA"/>
    <w:rsid w:val="00614AA3"/>
    <w:rsid w:val="00616688"/>
    <w:rsid w:val="006176E2"/>
    <w:rsid w:val="00617993"/>
    <w:rsid w:val="006201CD"/>
    <w:rsid w:val="00620EF2"/>
    <w:rsid w:val="006210F3"/>
    <w:rsid w:val="00621B69"/>
    <w:rsid w:val="00621F5E"/>
    <w:rsid w:val="00622190"/>
    <w:rsid w:val="00623734"/>
    <w:rsid w:val="00624203"/>
    <w:rsid w:val="006242D4"/>
    <w:rsid w:val="00625B03"/>
    <w:rsid w:val="00625C27"/>
    <w:rsid w:val="00626207"/>
    <w:rsid w:val="00626F0F"/>
    <w:rsid w:val="006272E9"/>
    <w:rsid w:val="00630ABC"/>
    <w:rsid w:val="00631361"/>
    <w:rsid w:val="00632231"/>
    <w:rsid w:val="0063240C"/>
    <w:rsid w:val="006327D4"/>
    <w:rsid w:val="006339A1"/>
    <w:rsid w:val="0063470E"/>
    <w:rsid w:val="006352C1"/>
    <w:rsid w:val="00635986"/>
    <w:rsid w:val="00637248"/>
    <w:rsid w:val="00641A13"/>
    <w:rsid w:val="00641D8E"/>
    <w:rsid w:val="00643F32"/>
    <w:rsid w:val="00644D51"/>
    <w:rsid w:val="00646288"/>
    <w:rsid w:val="00646DB6"/>
    <w:rsid w:val="00647152"/>
    <w:rsid w:val="00650A2E"/>
    <w:rsid w:val="00651B87"/>
    <w:rsid w:val="00653440"/>
    <w:rsid w:val="006534FF"/>
    <w:rsid w:val="00656B0B"/>
    <w:rsid w:val="00656E4A"/>
    <w:rsid w:val="00657A47"/>
    <w:rsid w:val="00657A8C"/>
    <w:rsid w:val="00660EAB"/>
    <w:rsid w:val="006617D5"/>
    <w:rsid w:val="00662055"/>
    <w:rsid w:val="0066294D"/>
    <w:rsid w:val="006649AF"/>
    <w:rsid w:val="006674F4"/>
    <w:rsid w:val="00670DC7"/>
    <w:rsid w:val="00670FE7"/>
    <w:rsid w:val="0067102B"/>
    <w:rsid w:val="00671120"/>
    <w:rsid w:val="00672C07"/>
    <w:rsid w:val="00674B87"/>
    <w:rsid w:val="006759C8"/>
    <w:rsid w:val="0067672F"/>
    <w:rsid w:val="006775CC"/>
    <w:rsid w:val="00680162"/>
    <w:rsid w:val="006804EB"/>
    <w:rsid w:val="0068097E"/>
    <w:rsid w:val="0068126D"/>
    <w:rsid w:val="00681392"/>
    <w:rsid w:val="006823BD"/>
    <w:rsid w:val="00682ADD"/>
    <w:rsid w:val="00682E3D"/>
    <w:rsid w:val="0068337C"/>
    <w:rsid w:val="00684039"/>
    <w:rsid w:val="0068455E"/>
    <w:rsid w:val="0068556A"/>
    <w:rsid w:val="00685580"/>
    <w:rsid w:val="006856A0"/>
    <w:rsid w:val="00685F0D"/>
    <w:rsid w:val="00687489"/>
    <w:rsid w:val="00687D8C"/>
    <w:rsid w:val="0069002F"/>
    <w:rsid w:val="006905E3"/>
    <w:rsid w:val="00694A8E"/>
    <w:rsid w:val="0069642B"/>
    <w:rsid w:val="00696477"/>
    <w:rsid w:val="00696C66"/>
    <w:rsid w:val="00696E74"/>
    <w:rsid w:val="00697A73"/>
    <w:rsid w:val="006A2712"/>
    <w:rsid w:val="006A396A"/>
    <w:rsid w:val="006A40C3"/>
    <w:rsid w:val="006A4C74"/>
    <w:rsid w:val="006A6363"/>
    <w:rsid w:val="006A69FC"/>
    <w:rsid w:val="006A7885"/>
    <w:rsid w:val="006B36F2"/>
    <w:rsid w:val="006B5657"/>
    <w:rsid w:val="006B64AC"/>
    <w:rsid w:val="006B6C0F"/>
    <w:rsid w:val="006B78A5"/>
    <w:rsid w:val="006C0798"/>
    <w:rsid w:val="006C14D8"/>
    <w:rsid w:val="006C226B"/>
    <w:rsid w:val="006C2721"/>
    <w:rsid w:val="006C3865"/>
    <w:rsid w:val="006C42D9"/>
    <w:rsid w:val="006C4552"/>
    <w:rsid w:val="006C4AF3"/>
    <w:rsid w:val="006C5165"/>
    <w:rsid w:val="006C57B0"/>
    <w:rsid w:val="006C6267"/>
    <w:rsid w:val="006C7556"/>
    <w:rsid w:val="006D063E"/>
    <w:rsid w:val="006D1BDC"/>
    <w:rsid w:val="006D22B9"/>
    <w:rsid w:val="006D2F18"/>
    <w:rsid w:val="006D3FDA"/>
    <w:rsid w:val="006D4609"/>
    <w:rsid w:val="006D57E3"/>
    <w:rsid w:val="006D5C89"/>
    <w:rsid w:val="006D616D"/>
    <w:rsid w:val="006D74A9"/>
    <w:rsid w:val="006D797F"/>
    <w:rsid w:val="006D7BCF"/>
    <w:rsid w:val="006E2F5F"/>
    <w:rsid w:val="006E4DA1"/>
    <w:rsid w:val="006E4DB4"/>
    <w:rsid w:val="006E6952"/>
    <w:rsid w:val="006F0EB4"/>
    <w:rsid w:val="006F136C"/>
    <w:rsid w:val="006F13AF"/>
    <w:rsid w:val="006F1F31"/>
    <w:rsid w:val="006F2E0B"/>
    <w:rsid w:val="006F2E96"/>
    <w:rsid w:val="006F353D"/>
    <w:rsid w:val="006F3597"/>
    <w:rsid w:val="006F466C"/>
    <w:rsid w:val="006F4BE3"/>
    <w:rsid w:val="006F4F6D"/>
    <w:rsid w:val="006F558E"/>
    <w:rsid w:val="006F58E7"/>
    <w:rsid w:val="006F6387"/>
    <w:rsid w:val="006F650C"/>
    <w:rsid w:val="006F67F3"/>
    <w:rsid w:val="006F6FC3"/>
    <w:rsid w:val="007000D8"/>
    <w:rsid w:val="00700441"/>
    <w:rsid w:val="00702A2A"/>
    <w:rsid w:val="00702F78"/>
    <w:rsid w:val="0070323F"/>
    <w:rsid w:val="007049DB"/>
    <w:rsid w:val="00705358"/>
    <w:rsid w:val="0070563B"/>
    <w:rsid w:val="00705B61"/>
    <w:rsid w:val="00706F85"/>
    <w:rsid w:val="00710330"/>
    <w:rsid w:val="00710A5F"/>
    <w:rsid w:val="0071202E"/>
    <w:rsid w:val="007128BD"/>
    <w:rsid w:val="00712C7E"/>
    <w:rsid w:val="007135D7"/>
    <w:rsid w:val="00715AD8"/>
    <w:rsid w:val="007167F9"/>
    <w:rsid w:val="0071743F"/>
    <w:rsid w:val="00717CA4"/>
    <w:rsid w:val="00721E45"/>
    <w:rsid w:val="00722C7F"/>
    <w:rsid w:val="00723A72"/>
    <w:rsid w:val="00724E3E"/>
    <w:rsid w:val="00725E44"/>
    <w:rsid w:val="00726A25"/>
    <w:rsid w:val="00726B2A"/>
    <w:rsid w:val="00726E23"/>
    <w:rsid w:val="00727F88"/>
    <w:rsid w:val="007311DC"/>
    <w:rsid w:val="00731277"/>
    <w:rsid w:val="00731634"/>
    <w:rsid w:val="00732A0E"/>
    <w:rsid w:val="00732D6C"/>
    <w:rsid w:val="00732FC6"/>
    <w:rsid w:val="00733DF9"/>
    <w:rsid w:val="00734720"/>
    <w:rsid w:val="007353FF"/>
    <w:rsid w:val="007371C3"/>
    <w:rsid w:val="00737770"/>
    <w:rsid w:val="00737E04"/>
    <w:rsid w:val="00740C2D"/>
    <w:rsid w:val="00741102"/>
    <w:rsid w:val="00742FB1"/>
    <w:rsid w:val="007430EC"/>
    <w:rsid w:val="00745A6C"/>
    <w:rsid w:val="007474E9"/>
    <w:rsid w:val="00747B74"/>
    <w:rsid w:val="00751475"/>
    <w:rsid w:val="00752B56"/>
    <w:rsid w:val="00752D2F"/>
    <w:rsid w:val="0075412E"/>
    <w:rsid w:val="0075455F"/>
    <w:rsid w:val="007549DE"/>
    <w:rsid w:val="0075533E"/>
    <w:rsid w:val="007563EC"/>
    <w:rsid w:val="00756695"/>
    <w:rsid w:val="00756777"/>
    <w:rsid w:val="007571FE"/>
    <w:rsid w:val="00757470"/>
    <w:rsid w:val="00757A2F"/>
    <w:rsid w:val="00757B6D"/>
    <w:rsid w:val="00760615"/>
    <w:rsid w:val="00761CF3"/>
    <w:rsid w:val="0076248B"/>
    <w:rsid w:val="007637CB"/>
    <w:rsid w:val="00765EC2"/>
    <w:rsid w:val="00766338"/>
    <w:rsid w:val="00766EB6"/>
    <w:rsid w:val="007672D0"/>
    <w:rsid w:val="0076751C"/>
    <w:rsid w:val="00771EAD"/>
    <w:rsid w:val="00772C67"/>
    <w:rsid w:val="00773301"/>
    <w:rsid w:val="007746E1"/>
    <w:rsid w:val="00775676"/>
    <w:rsid w:val="0077590E"/>
    <w:rsid w:val="007829F0"/>
    <w:rsid w:val="00784067"/>
    <w:rsid w:val="00784F82"/>
    <w:rsid w:val="007856E2"/>
    <w:rsid w:val="00785BD1"/>
    <w:rsid w:val="00785E31"/>
    <w:rsid w:val="00785E8B"/>
    <w:rsid w:val="007861E1"/>
    <w:rsid w:val="0078632D"/>
    <w:rsid w:val="007868A4"/>
    <w:rsid w:val="00790776"/>
    <w:rsid w:val="00791932"/>
    <w:rsid w:val="00791BD9"/>
    <w:rsid w:val="007929B3"/>
    <w:rsid w:val="00793CE3"/>
    <w:rsid w:val="00793CEB"/>
    <w:rsid w:val="00795231"/>
    <w:rsid w:val="00796BEA"/>
    <w:rsid w:val="00797159"/>
    <w:rsid w:val="007974B3"/>
    <w:rsid w:val="007A345E"/>
    <w:rsid w:val="007A3BA6"/>
    <w:rsid w:val="007A6740"/>
    <w:rsid w:val="007A6AA3"/>
    <w:rsid w:val="007A6E3F"/>
    <w:rsid w:val="007A74C1"/>
    <w:rsid w:val="007A779D"/>
    <w:rsid w:val="007B0611"/>
    <w:rsid w:val="007B0689"/>
    <w:rsid w:val="007B0FE8"/>
    <w:rsid w:val="007B1209"/>
    <w:rsid w:val="007B17B0"/>
    <w:rsid w:val="007B313D"/>
    <w:rsid w:val="007B3CA6"/>
    <w:rsid w:val="007B4508"/>
    <w:rsid w:val="007B570E"/>
    <w:rsid w:val="007B5C5D"/>
    <w:rsid w:val="007B5DED"/>
    <w:rsid w:val="007B61B2"/>
    <w:rsid w:val="007B7323"/>
    <w:rsid w:val="007C0FC4"/>
    <w:rsid w:val="007C13A2"/>
    <w:rsid w:val="007C1E7A"/>
    <w:rsid w:val="007C4C8F"/>
    <w:rsid w:val="007C6297"/>
    <w:rsid w:val="007C7028"/>
    <w:rsid w:val="007C707C"/>
    <w:rsid w:val="007C71D0"/>
    <w:rsid w:val="007C7639"/>
    <w:rsid w:val="007D0588"/>
    <w:rsid w:val="007D05F7"/>
    <w:rsid w:val="007D09CA"/>
    <w:rsid w:val="007D2895"/>
    <w:rsid w:val="007D479C"/>
    <w:rsid w:val="007D4D8D"/>
    <w:rsid w:val="007D5E76"/>
    <w:rsid w:val="007D77C0"/>
    <w:rsid w:val="007E0186"/>
    <w:rsid w:val="007E11CC"/>
    <w:rsid w:val="007E22E3"/>
    <w:rsid w:val="007E2D51"/>
    <w:rsid w:val="007E367D"/>
    <w:rsid w:val="007E3BA7"/>
    <w:rsid w:val="007E4791"/>
    <w:rsid w:val="007E4D20"/>
    <w:rsid w:val="007E5A04"/>
    <w:rsid w:val="007E707A"/>
    <w:rsid w:val="007E7E9E"/>
    <w:rsid w:val="007F098A"/>
    <w:rsid w:val="007F1B19"/>
    <w:rsid w:val="007F1F69"/>
    <w:rsid w:val="007F22D4"/>
    <w:rsid w:val="007F3059"/>
    <w:rsid w:val="007F4795"/>
    <w:rsid w:val="007F4D2B"/>
    <w:rsid w:val="007F6796"/>
    <w:rsid w:val="007F7B62"/>
    <w:rsid w:val="007F7E1D"/>
    <w:rsid w:val="00800199"/>
    <w:rsid w:val="00800434"/>
    <w:rsid w:val="00801962"/>
    <w:rsid w:val="0080199E"/>
    <w:rsid w:val="008025DB"/>
    <w:rsid w:val="00802A7A"/>
    <w:rsid w:val="00804A18"/>
    <w:rsid w:val="00805782"/>
    <w:rsid w:val="00806354"/>
    <w:rsid w:val="00806D21"/>
    <w:rsid w:val="008073FD"/>
    <w:rsid w:val="00810A24"/>
    <w:rsid w:val="00810F2F"/>
    <w:rsid w:val="008112E5"/>
    <w:rsid w:val="00811ABF"/>
    <w:rsid w:val="00811C1A"/>
    <w:rsid w:val="00813453"/>
    <w:rsid w:val="00813BB6"/>
    <w:rsid w:val="008142FD"/>
    <w:rsid w:val="00814E0F"/>
    <w:rsid w:val="00816337"/>
    <w:rsid w:val="0081753B"/>
    <w:rsid w:val="00817F3E"/>
    <w:rsid w:val="00817FA1"/>
    <w:rsid w:val="00820AE2"/>
    <w:rsid w:val="00821B51"/>
    <w:rsid w:val="00821C19"/>
    <w:rsid w:val="00823A33"/>
    <w:rsid w:val="00823DA4"/>
    <w:rsid w:val="00824022"/>
    <w:rsid w:val="008248BF"/>
    <w:rsid w:val="00824A68"/>
    <w:rsid w:val="00825AC0"/>
    <w:rsid w:val="008260BB"/>
    <w:rsid w:val="008263C0"/>
    <w:rsid w:val="008270AF"/>
    <w:rsid w:val="00827949"/>
    <w:rsid w:val="008279A7"/>
    <w:rsid w:val="00827C18"/>
    <w:rsid w:val="00830259"/>
    <w:rsid w:val="008305B1"/>
    <w:rsid w:val="0083082F"/>
    <w:rsid w:val="00832013"/>
    <w:rsid w:val="00832FEE"/>
    <w:rsid w:val="008332E4"/>
    <w:rsid w:val="00833B53"/>
    <w:rsid w:val="00834991"/>
    <w:rsid w:val="00836E48"/>
    <w:rsid w:val="008404D4"/>
    <w:rsid w:val="00840CDA"/>
    <w:rsid w:val="00843B34"/>
    <w:rsid w:val="00844D92"/>
    <w:rsid w:val="008468F1"/>
    <w:rsid w:val="00846A48"/>
    <w:rsid w:val="00847C9C"/>
    <w:rsid w:val="0085117F"/>
    <w:rsid w:val="00852010"/>
    <w:rsid w:val="0085318C"/>
    <w:rsid w:val="00853A0B"/>
    <w:rsid w:val="00853F56"/>
    <w:rsid w:val="008546BF"/>
    <w:rsid w:val="00855FE9"/>
    <w:rsid w:val="0085683F"/>
    <w:rsid w:val="00857D57"/>
    <w:rsid w:val="00860880"/>
    <w:rsid w:val="00861421"/>
    <w:rsid w:val="00861942"/>
    <w:rsid w:val="00861C13"/>
    <w:rsid w:val="00862073"/>
    <w:rsid w:val="008638BF"/>
    <w:rsid w:val="008641EF"/>
    <w:rsid w:val="008651CD"/>
    <w:rsid w:val="008661B0"/>
    <w:rsid w:val="00866C32"/>
    <w:rsid w:val="00867AB0"/>
    <w:rsid w:val="008713BA"/>
    <w:rsid w:val="008713BE"/>
    <w:rsid w:val="008718CB"/>
    <w:rsid w:val="00872E81"/>
    <w:rsid w:val="00873FC3"/>
    <w:rsid w:val="00873FFC"/>
    <w:rsid w:val="00874923"/>
    <w:rsid w:val="00875001"/>
    <w:rsid w:val="008762D5"/>
    <w:rsid w:val="008765DF"/>
    <w:rsid w:val="00877137"/>
    <w:rsid w:val="008806EB"/>
    <w:rsid w:val="00880E46"/>
    <w:rsid w:val="00881873"/>
    <w:rsid w:val="0088296D"/>
    <w:rsid w:val="00883193"/>
    <w:rsid w:val="008837FB"/>
    <w:rsid w:val="0088508C"/>
    <w:rsid w:val="008857D6"/>
    <w:rsid w:val="00885B17"/>
    <w:rsid w:val="008865DD"/>
    <w:rsid w:val="008869DE"/>
    <w:rsid w:val="00886F8C"/>
    <w:rsid w:val="00887F74"/>
    <w:rsid w:val="008908E3"/>
    <w:rsid w:val="00890A1D"/>
    <w:rsid w:val="00890C95"/>
    <w:rsid w:val="00890CC7"/>
    <w:rsid w:val="008911BE"/>
    <w:rsid w:val="00891C22"/>
    <w:rsid w:val="0089267E"/>
    <w:rsid w:val="00892CC5"/>
    <w:rsid w:val="00893438"/>
    <w:rsid w:val="008947A4"/>
    <w:rsid w:val="00895036"/>
    <w:rsid w:val="00895B30"/>
    <w:rsid w:val="008A07F7"/>
    <w:rsid w:val="008A3319"/>
    <w:rsid w:val="008A4977"/>
    <w:rsid w:val="008A6271"/>
    <w:rsid w:val="008A655F"/>
    <w:rsid w:val="008A67E5"/>
    <w:rsid w:val="008A71F4"/>
    <w:rsid w:val="008B01D5"/>
    <w:rsid w:val="008B0389"/>
    <w:rsid w:val="008B0B68"/>
    <w:rsid w:val="008B24AE"/>
    <w:rsid w:val="008B3EEA"/>
    <w:rsid w:val="008B42C4"/>
    <w:rsid w:val="008B4522"/>
    <w:rsid w:val="008B474C"/>
    <w:rsid w:val="008B4E1E"/>
    <w:rsid w:val="008B52E1"/>
    <w:rsid w:val="008B6B78"/>
    <w:rsid w:val="008B72A3"/>
    <w:rsid w:val="008C0DCF"/>
    <w:rsid w:val="008C175A"/>
    <w:rsid w:val="008C1E0C"/>
    <w:rsid w:val="008C4849"/>
    <w:rsid w:val="008C573C"/>
    <w:rsid w:val="008C5848"/>
    <w:rsid w:val="008C5C3F"/>
    <w:rsid w:val="008C6C21"/>
    <w:rsid w:val="008C7698"/>
    <w:rsid w:val="008D0065"/>
    <w:rsid w:val="008D131E"/>
    <w:rsid w:val="008D22BF"/>
    <w:rsid w:val="008D332C"/>
    <w:rsid w:val="008D4CE2"/>
    <w:rsid w:val="008D4F31"/>
    <w:rsid w:val="008D513F"/>
    <w:rsid w:val="008D5A1A"/>
    <w:rsid w:val="008D5B63"/>
    <w:rsid w:val="008D609F"/>
    <w:rsid w:val="008D7C9D"/>
    <w:rsid w:val="008E03CC"/>
    <w:rsid w:val="008E04C0"/>
    <w:rsid w:val="008E0992"/>
    <w:rsid w:val="008E14E4"/>
    <w:rsid w:val="008E1AC6"/>
    <w:rsid w:val="008E2D87"/>
    <w:rsid w:val="008E3E9D"/>
    <w:rsid w:val="008E3FB2"/>
    <w:rsid w:val="008E4B88"/>
    <w:rsid w:val="008E5EBC"/>
    <w:rsid w:val="008E6780"/>
    <w:rsid w:val="008E68A1"/>
    <w:rsid w:val="008E6E03"/>
    <w:rsid w:val="008E7270"/>
    <w:rsid w:val="008E73FE"/>
    <w:rsid w:val="008E78B3"/>
    <w:rsid w:val="008F01D1"/>
    <w:rsid w:val="008F0676"/>
    <w:rsid w:val="008F0DBA"/>
    <w:rsid w:val="008F1CC6"/>
    <w:rsid w:val="008F1ECA"/>
    <w:rsid w:val="008F244F"/>
    <w:rsid w:val="008F4628"/>
    <w:rsid w:val="008F552F"/>
    <w:rsid w:val="008F5EC9"/>
    <w:rsid w:val="00902FB1"/>
    <w:rsid w:val="00903A86"/>
    <w:rsid w:val="009049F6"/>
    <w:rsid w:val="00905811"/>
    <w:rsid w:val="00905E8F"/>
    <w:rsid w:val="00907342"/>
    <w:rsid w:val="00907350"/>
    <w:rsid w:val="009073AF"/>
    <w:rsid w:val="00910FDE"/>
    <w:rsid w:val="009110FD"/>
    <w:rsid w:val="0091179E"/>
    <w:rsid w:val="009125BE"/>
    <w:rsid w:val="0091489F"/>
    <w:rsid w:val="00914F35"/>
    <w:rsid w:val="009151B3"/>
    <w:rsid w:val="0091730E"/>
    <w:rsid w:val="00920B90"/>
    <w:rsid w:val="0092166B"/>
    <w:rsid w:val="00921DFD"/>
    <w:rsid w:val="0092214E"/>
    <w:rsid w:val="00922B2D"/>
    <w:rsid w:val="009234DB"/>
    <w:rsid w:val="009240FF"/>
    <w:rsid w:val="009241D6"/>
    <w:rsid w:val="009256A2"/>
    <w:rsid w:val="009256C0"/>
    <w:rsid w:val="00925F32"/>
    <w:rsid w:val="00926EAA"/>
    <w:rsid w:val="00930D73"/>
    <w:rsid w:val="009319EB"/>
    <w:rsid w:val="00931F16"/>
    <w:rsid w:val="009331C0"/>
    <w:rsid w:val="00934004"/>
    <w:rsid w:val="00935CB0"/>
    <w:rsid w:val="00935D39"/>
    <w:rsid w:val="00936885"/>
    <w:rsid w:val="00936C4F"/>
    <w:rsid w:val="0093718E"/>
    <w:rsid w:val="00937204"/>
    <w:rsid w:val="0093757F"/>
    <w:rsid w:val="00940008"/>
    <w:rsid w:val="00940BC9"/>
    <w:rsid w:val="00942AEE"/>
    <w:rsid w:val="00942D41"/>
    <w:rsid w:val="00942FAA"/>
    <w:rsid w:val="0094390D"/>
    <w:rsid w:val="00945E28"/>
    <w:rsid w:val="00946210"/>
    <w:rsid w:val="00946B83"/>
    <w:rsid w:val="00947631"/>
    <w:rsid w:val="0095029D"/>
    <w:rsid w:val="00950AE6"/>
    <w:rsid w:val="009510B4"/>
    <w:rsid w:val="0095196C"/>
    <w:rsid w:val="00951F81"/>
    <w:rsid w:val="009526CF"/>
    <w:rsid w:val="00953530"/>
    <w:rsid w:val="009541B8"/>
    <w:rsid w:val="00955271"/>
    <w:rsid w:val="00955ED8"/>
    <w:rsid w:val="00957C06"/>
    <w:rsid w:val="009612E2"/>
    <w:rsid w:val="009622D0"/>
    <w:rsid w:val="0096389B"/>
    <w:rsid w:val="00963D11"/>
    <w:rsid w:val="0096490C"/>
    <w:rsid w:val="00966652"/>
    <w:rsid w:val="00966B17"/>
    <w:rsid w:val="0097039D"/>
    <w:rsid w:val="00970DCC"/>
    <w:rsid w:val="00971473"/>
    <w:rsid w:val="00971504"/>
    <w:rsid w:val="00971A7F"/>
    <w:rsid w:val="00973BF9"/>
    <w:rsid w:val="00973C92"/>
    <w:rsid w:val="00974622"/>
    <w:rsid w:val="00974814"/>
    <w:rsid w:val="0097493D"/>
    <w:rsid w:val="00975C9F"/>
    <w:rsid w:val="00976A7E"/>
    <w:rsid w:val="00976ABB"/>
    <w:rsid w:val="0098153C"/>
    <w:rsid w:val="009833DB"/>
    <w:rsid w:val="009839F8"/>
    <w:rsid w:val="009848A5"/>
    <w:rsid w:val="00984B5C"/>
    <w:rsid w:val="0098545A"/>
    <w:rsid w:val="00986B1C"/>
    <w:rsid w:val="00987F2A"/>
    <w:rsid w:val="009915DB"/>
    <w:rsid w:val="00992942"/>
    <w:rsid w:val="009931E2"/>
    <w:rsid w:val="0099382E"/>
    <w:rsid w:val="00993B72"/>
    <w:rsid w:val="00993F70"/>
    <w:rsid w:val="00995259"/>
    <w:rsid w:val="0099568B"/>
    <w:rsid w:val="00995E70"/>
    <w:rsid w:val="00997E43"/>
    <w:rsid w:val="009A062A"/>
    <w:rsid w:val="009A1782"/>
    <w:rsid w:val="009A1F89"/>
    <w:rsid w:val="009A3945"/>
    <w:rsid w:val="009A48EC"/>
    <w:rsid w:val="009A4B8A"/>
    <w:rsid w:val="009A509C"/>
    <w:rsid w:val="009A54B9"/>
    <w:rsid w:val="009A5FDD"/>
    <w:rsid w:val="009A7623"/>
    <w:rsid w:val="009A7762"/>
    <w:rsid w:val="009B0FC1"/>
    <w:rsid w:val="009B23EF"/>
    <w:rsid w:val="009B2E93"/>
    <w:rsid w:val="009B3364"/>
    <w:rsid w:val="009B3DA4"/>
    <w:rsid w:val="009B4823"/>
    <w:rsid w:val="009B6713"/>
    <w:rsid w:val="009B75DC"/>
    <w:rsid w:val="009C067D"/>
    <w:rsid w:val="009C2618"/>
    <w:rsid w:val="009C2D10"/>
    <w:rsid w:val="009C3297"/>
    <w:rsid w:val="009C366D"/>
    <w:rsid w:val="009C3CD0"/>
    <w:rsid w:val="009C4404"/>
    <w:rsid w:val="009C44B7"/>
    <w:rsid w:val="009C5285"/>
    <w:rsid w:val="009C75E8"/>
    <w:rsid w:val="009D0EC0"/>
    <w:rsid w:val="009D5A48"/>
    <w:rsid w:val="009D623D"/>
    <w:rsid w:val="009D6F7B"/>
    <w:rsid w:val="009E19C0"/>
    <w:rsid w:val="009E3FE7"/>
    <w:rsid w:val="009E4EF9"/>
    <w:rsid w:val="009E6896"/>
    <w:rsid w:val="009F061B"/>
    <w:rsid w:val="009F0B2F"/>
    <w:rsid w:val="009F1680"/>
    <w:rsid w:val="009F1A16"/>
    <w:rsid w:val="009F1F31"/>
    <w:rsid w:val="009F35D9"/>
    <w:rsid w:val="009F4043"/>
    <w:rsid w:val="009F44F6"/>
    <w:rsid w:val="009F4637"/>
    <w:rsid w:val="009F64B4"/>
    <w:rsid w:val="009F6DD5"/>
    <w:rsid w:val="009F764B"/>
    <w:rsid w:val="009F7CFB"/>
    <w:rsid w:val="00A00C2D"/>
    <w:rsid w:val="00A0199D"/>
    <w:rsid w:val="00A021A1"/>
    <w:rsid w:val="00A028A6"/>
    <w:rsid w:val="00A03395"/>
    <w:rsid w:val="00A03529"/>
    <w:rsid w:val="00A049CC"/>
    <w:rsid w:val="00A0543C"/>
    <w:rsid w:val="00A0557B"/>
    <w:rsid w:val="00A07425"/>
    <w:rsid w:val="00A10B78"/>
    <w:rsid w:val="00A10FD3"/>
    <w:rsid w:val="00A12BC2"/>
    <w:rsid w:val="00A13A7A"/>
    <w:rsid w:val="00A1447F"/>
    <w:rsid w:val="00A14562"/>
    <w:rsid w:val="00A158C9"/>
    <w:rsid w:val="00A158FE"/>
    <w:rsid w:val="00A16597"/>
    <w:rsid w:val="00A20B9F"/>
    <w:rsid w:val="00A228F2"/>
    <w:rsid w:val="00A23018"/>
    <w:rsid w:val="00A237CA"/>
    <w:rsid w:val="00A23BD6"/>
    <w:rsid w:val="00A26812"/>
    <w:rsid w:val="00A2691C"/>
    <w:rsid w:val="00A2767C"/>
    <w:rsid w:val="00A2782C"/>
    <w:rsid w:val="00A27D9A"/>
    <w:rsid w:val="00A27E58"/>
    <w:rsid w:val="00A31CA0"/>
    <w:rsid w:val="00A31F09"/>
    <w:rsid w:val="00A346F9"/>
    <w:rsid w:val="00A3585B"/>
    <w:rsid w:val="00A37637"/>
    <w:rsid w:val="00A40306"/>
    <w:rsid w:val="00A40B1F"/>
    <w:rsid w:val="00A41058"/>
    <w:rsid w:val="00A410CD"/>
    <w:rsid w:val="00A427EA"/>
    <w:rsid w:val="00A4442B"/>
    <w:rsid w:val="00A44FEF"/>
    <w:rsid w:val="00A473F8"/>
    <w:rsid w:val="00A5054E"/>
    <w:rsid w:val="00A51BDD"/>
    <w:rsid w:val="00A5217C"/>
    <w:rsid w:val="00A53B03"/>
    <w:rsid w:val="00A53DAA"/>
    <w:rsid w:val="00A546D4"/>
    <w:rsid w:val="00A5474E"/>
    <w:rsid w:val="00A54A41"/>
    <w:rsid w:val="00A54FB7"/>
    <w:rsid w:val="00A550EA"/>
    <w:rsid w:val="00A552AD"/>
    <w:rsid w:val="00A57935"/>
    <w:rsid w:val="00A60600"/>
    <w:rsid w:val="00A60634"/>
    <w:rsid w:val="00A62233"/>
    <w:rsid w:val="00A62674"/>
    <w:rsid w:val="00A62B67"/>
    <w:rsid w:val="00A63412"/>
    <w:rsid w:val="00A63973"/>
    <w:rsid w:val="00A64C30"/>
    <w:rsid w:val="00A667CF"/>
    <w:rsid w:val="00A66E37"/>
    <w:rsid w:val="00A67761"/>
    <w:rsid w:val="00A702F5"/>
    <w:rsid w:val="00A70F72"/>
    <w:rsid w:val="00A7114D"/>
    <w:rsid w:val="00A719EE"/>
    <w:rsid w:val="00A75430"/>
    <w:rsid w:val="00A77A17"/>
    <w:rsid w:val="00A77E75"/>
    <w:rsid w:val="00A8083D"/>
    <w:rsid w:val="00A81D88"/>
    <w:rsid w:val="00A8291E"/>
    <w:rsid w:val="00A82990"/>
    <w:rsid w:val="00A8303B"/>
    <w:rsid w:val="00A83464"/>
    <w:rsid w:val="00A83A2E"/>
    <w:rsid w:val="00A83CC6"/>
    <w:rsid w:val="00A853ED"/>
    <w:rsid w:val="00A861AC"/>
    <w:rsid w:val="00A8622F"/>
    <w:rsid w:val="00A86C04"/>
    <w:rsid w:val="00A86D48"/>
    <w:rsid w:val="00A87697"/>
    <w:rsid w:val="00A879DB"/>
    <w:rsid w:val="00A915E6"/>
    <w:rsid w:val="00A91E6D"/>
    <w:rsid w:val="00A93AC6"/>
    <w:rsid w:val="00A940B3"/>
    <w:rsid w:val="00A9433D"/>
    <w:rsid w:val="00A9558B"/>
    <w:rsid w:val="00A9560C"/>
    <w:rsid w:val="00A9593B"/>
    <w:rsid w:val="00A959D2"/>
    <w:rsid w:val="00A9653D"/>
    <w:rsid w:val="00A9768B"/>
    <w:rsid w:val="00A979AD"/>
    <w:rsid w:val="00AA065F"/>
    <w:rsid w:val="00AA15A7"/>
    <w:rsid w:val="00AA257B"/>
    <w:rsid w:val="00AA29BD"/>
    <w:rsid w:val="00AA45BB"/>
    <w:rsid w:val="00AA504E"/>
    <w:rsid w:val="00AA5151"/>
    <w:rsid w:val="00AA66A1"/>
    <w:rsid w:val="00AA7491"/>
    <w:rsid w:val="00AA7D72"/>
    <w:rsid w:val="00AB2AB9"/>
    <w:rsid w:val="00AB35B5"/>
    <w:rsid w:val="00AB40E1"/>
    <w:rsid w:val="00AB43A7"/>
    <w:rsid w:val="00AB66C3"/>
    <w:rsid w:val="00AC05C4"/>
    <w:rsid w:val="00AC1460"/>
    <w:rsid w:val="00AC2FCA"/>
    <w:rsid w:val="00AC3171"/>
    <w:rsid w:val="00AC452E"/>
    <w:rsid w:val="00AC4F93"/>
    <w:rsid w:val="00AC52E0"/>
    <w:rsid w:val="00AC5841"/>
    <w:rsid w:val="00AC65D7"/>
    <w:rsid w:val="00AC7A41"/>
    <w:rsid w:val="00AC7D2F"/>
    <w:rsid w:val="00AD028D"/>
    <w:rsid w:val="00AD045A"/>
    <w:rsid w:val="00AD3529"/>
    <w:rsid w:val="00AD40FF"/>
    <w:rsid w:val="00AD4BE1"/>
    <w:rsid w:val="00AD5492"/>
    <w:rsid w:val="00AD5721"/>
    <w:rsid w:val="00AD687C"/>
    <w:rsid w:val="00AE0F55"/>
    <w:rsid w:val="00AE2135"/>
    <w:rsid w:val="00AE2316"/>
    <w:rsid w:val="00AE2BE7"/>
    <w:rsid w:val="00AE3B99"/>
    <w:rsid w:val="00AE44A2"/>
    <w:rsid w:val="00AE5E14"/>
    <w:rsid w:val="00AE6B78"/>
    <w:rsid w:val="00AE718C"/>
    <w:rsid w:val="00AE7669"/>
    <w:rsid w:val="00AF0271"/>
    <w:rsid w:val="00AF1596"/>
    <w:rsid w:val="00AF177A"/>
    <w:rsid w:val="00AF2B41"/>
    <w:rsid w:val="00AF34C4"/>
    <w:rsid w:val="00AF7895"/>
    <w:rsid w:val="00B0120D"/>
    <w:rsid w:val="00B02180"/>
    <w:rsid w:val="00B026BD"/>
    <w:rsid w:val="00B02F7D"/>
    <w:rsid w:val="00B0378A"/>
    <w:rsid w:val="00B03911"/>
    <w:rsid w:val="00B04090"/>
    <w:rsid w:val="00B042F7"/>
    <w:rsid w:val="00B05C98"/>
    <w:rsid w:val="00B05E55"/>
    <w:rsid w:val="00B0629C"/>
    <w:rsid w:val="00B074C1"/>
    <w:rsid w:val="00B13396"/>
    <w:rsid w:val="00B135E2"/>
    <w:rsid w:val="00B13ED5"/>
    <w:rsid w:val="00B14C06"/>
    <w:rsid w:val="00B156AF"/>
    <w:rsid w:val="00B16BBB"/>
    <w:rsid w:val="00B16DE7"/>
    <w:rsid w:val="00B220A1"/>
    <w:rsid w:val="00B226DF"/>
    <w:rsid w:val="00B22751"/>
    <w:rsid w:val="00B243FE"/>
    <w:rsid w:val="00B2558F"/>
    <w:rsid w:val="00B264A4"/>
    <w:rsid w:val="00B26C17"/>
    <w:rsid w:val="00B273AA"/>
    <w:rsid w:val="00B2762B"/>
    <w:rsid w:val="00B30A4E"/>
    <w:rsid w:val="00B32B64"/>
    <w:rsid w:val="00B32E78"/>
    <w:rsid w:val="00B332EB"/>
    <w:rsid w:val="00B3384E"/>
    <w:rsid w:val="00B4057D"/>
    <w:rsid w:val="00B405D0"/>
    <w:rsid w:val="00B40C4C"/>
    <w:rsid w:val="00B40DD6"/>
    <w:rsid w:val="00B41377"/>
    <w:rsid w:val="00B414A5"/>
    <w:rsid w:val="00B4203F"/>
    <w:rsid w:val="00B423E2"/>
    <w:rsid w:val="00B425E2"/>
    <w:rsid w:val="00B42B04"/>
    <w:rsid w:val="00B4334B"/>
    <w:rsid w:val="00B43782"/>
    <w:rsid w:val="00B44093"/>
    <w:rsid w:val="00B4471B"/>
    <w:rsid w:val="00B447E7"/>
    <w:rsid w:val="00B44FF4"/>
    <w:rsid w:val="00B456EF"/>
    <w:rsid w:val="00B4596C"/>
    <w:rsid w:val="00B46169"/>
    <w:rsid w:val="00B5159E"/>
    <w:rsid w:val="00B5188A"/>
    <w:rsid w:val="00B52416"/>
    <w:rsid w:val="00B529A6"/>
    <w:rsid w:val="00B55193"/>
    <w:rsid w:val="00B5766C"/>
    <w:rsid w:val="00B57BB2"/>
    <w:rsid w:val="00B60119"/>
    <w:rsid w:val="00B62546"/>
    <w:rsid w:val="00B62EFF"/>
    <w:rsid w:val="00B638A9"/>
    <w:rsid w:val="00B6390E"/>
    <w:rsid w:val="00B6425C"/>
    <w:rsid w:val="00B64E39"/>
    <w:rsid w:val="00B650D7"/>
    <w:rsid w:val="00B6557A"/>
    <w:rsid w:val="00B65875"/>
    <w:rsid w:val="00B65934"/>
    <w:rsid w:val="00B6664F"/>
    <w:rsid w:val="00B66837"/>
    <w:rsid w:val="00B67B9F"/>
    <w:rsid w:val="00B70031"/>
    <w:rsid w:val="00B717F5"/>
    <w:rsid w:val="00B72E78"/>
    <w:rsid w:val="00B742B1"/>
    <w:rsid w:val="00B746F5"/>
    <w:rsid w:val="00B7476A"/>
    <w:rsid w:val="00B74B3F"/>
    <w:rsid w:val="00B74CA1"/>
    <w:rsid w:val="00B7515B"/>
    <w:rsid w:val="00B7563B"/>
    <w:rsid w:val="00B770D3"/>
    <w:rsid w:val="00B7797B"/>
    <w:rsid w:val="00B77E8E"/>
    <w:rsid w:val="00B8009B"/>
    <w:rsid w:val="00B80119"/>
    <w:rsid w:val="00B81D5F"/>
    <w:rsid w:val="00B81ED4"/>
    <w:rsid w:val="00B83302"/>
    <w:rsid w:val="00B83755"/>
    <w:rsid w:val="00B83FA2"/>
    <w:rsid w:val="00B84A30"/>
    <w:rsid w:val="00B86B7C"/>
    <w:rsid w:val="00B87029"/>
    <w:rsid w:val="00B87086"/>
    <w:rsid w:val="00B87992"/>
    <w:rsid w:val="00B905E7"/>
    <w:rsid w:val="00B92599"/>
    <w:rsid w:val="00B93852"/>
    <w:rsid w:val="00B93AA9"/>
    <w:rsid w:val="00B94CF5"/>
    <w:rsid w:val="00B9584A"/>
    <w:rsid w:val="00B96379"/>
    <w:rsid w:val="00B96392"/>
    <w:rsid w:val="00BA0B8C"/>
    <w:rsid w:val="00BA0C44"/>
    <w:rsid w:val="00BA143B"/>
    <w:rsid w:val="00BA222D"/>
    <w:rsid w:val="00BA3FF1"/>
    <w:rsid w:val="00BA40EE"/>
    <w:rsid w:val="00BA604C"/>
    <w:rsid w:val="00BA68F0"/>
    <w:rsid w:val="00BA6AEF"/>
    <w:rsid w:val="00BB0E40"/>
    <w:rsid w:val="00BB152C"/>
    <w:rsid w:val="00BB288F"/>
    <w:rsid w:val="00BB2BA4"/>
    <w:rsid w:val="00BB2CD5"/>
    <w:rsid w:val="00BB3327"/>
    <w:rsid w:val="00BB471D"/>
    <w:rsid w:val="00BB6085"/>
    <w:rsid w:val="00BC0548"/>
    <w:rsid w:val="00BC0653"/>
    <w:rsid w:val="00BC2C45"/>
    <w:rsid w:val="00BC2DEA"/>
    <w:rsid w:val="00BC3D89"/>
    <w:rsid w:val="00BC3F25"/>
    <w:rsid w:val="00BC5681"/>
    <w:rsid w:val="00BC5BF3"/>
    <w:rsid w:val="00BC64D6"/>
    <w:rsid w:val="00BC6D8B"/>
    <w:rsid w:val="00BC7249"/>
    <w:rsid w:val="00BC737C"/>
    <w:rsid w:val="00BD002A"/>
    <w:rsid w:val="00BD241A"/>
    <w:rsid w:val="00BD2B63"/>
    <w:rsid w:val="00BD3F74"/>
    <w:rsid w:val="00BD3FB1"/>
    <w:rsid w:val="00BD4896"/>
    <w:rsid w:val="00BD5102"/>
    <w:rsid w:val="00BD60F7"/>
    <w:rsid w:val="00BD688A"/>
    <w:rsid w:val="00BD7D6A"/>
    <w:rsid w:val="00BE01E7"/>
    <w:rsid w:val="00BE30BA"/>
    <w:rsid w:val="00BE498B"/>
    <w:rsid w:val="00BE6A64"/>
    <w:rsid w:val="00BE6DFC"/>
    <w:rsid w:val="00BF180C"/>
    <w:rsid w:val="00BF229B"/>
    <w:rsid w:val="00BF2449"/>
    <w:rsid w:val="00BF43C5"/>
    <w:rsid w:val="00BF59BF"/>
    <w:rsid w:val="00BF624C"/>
    <w:rsid w:val="00BF665E"/>
    <w:rsid w:val="00BF6F2F"/>
    <w:rsid w:val="00BF76B0"/>
    <w:rsid w:val="00BF78A8"/>
    <w:rsid w:val="00C0008C"/>
    <w:rsid w:val="00C00A3A"/>
    <w:rsid w:val="00C012DD"/>
    <w:rsid w:val="00C01DDF"/>
    <w:rsid w:val="00C027D4"/>
    <w:rsid w:val="00C02876"/>
    <w:rsid w:val="00C031FA"/>
    <w:rsid w:val="00C03725"/>
    <w:rsid w:val="00C04829"/>
    <w:rsid w:val="00C04FBC"/>
    <w:rsid w:val="00C06F7A"/>
    <w:rsid w:val="00C0762D"/>
    <w:rsid w:val="00C07844"/>
    <w:rsid w:val="00C11188"/>
    <w:rsid w:val="00C1169A"/>
    <w:rsid w:val="00C1181C"/>
    <w:rsid w:val="00C11D79"/>
    <w:rsid w:val="00C12199"/>
    <w:rsid w:val="00C121C7"/>
    <w:rsid w:val="00C12C7C"/>
    <w:rsid w:val="00C12CC5"/>
    <w:rsid w:val="00C13052"/>
    <w:rsid w:val="00C13854"/>
    <w:rsid w:val="00C14095"/>
    <w:rsid w:val="00C14DD5"/>
    <w:rsid w:val="00C1639B"/>
    <w:rsid w:val="00C20703"/>
    <w:rsid w:val="00C20FA9"/>
    <w:rsid w:val="00C23519"/>
    <w:rsid w:val="00C25771"/>
    <w:rsid w:val="00C2617F"/>
    <w:rsid w:val="00C268A1"/>
    <w:rsid w:val="00C27360"/>
    <w:rsid w:val="00C30533"/>
    <w:rsid w:val="00C34ACA"/>
    <w:rsid w:val="00C36296"/>
    <w:rsid w:val="00C378CA"/>
    <w:rsid w:val="00C412C7"/>
    <w:rsid w:val="00C41BF1"/>
    <w:rsid w:val="00C41EC8"/>
    <w:rsid w:val="00C421E9"/>
    <w:rsid w:val="00C4344F"/>
    <w:rsid w:val="00C43FCD"/>
    <w:rsid w:val="00C44070"/>
    <w:rsid w:val="00C4407C"/>
    <w:rsid w:val="00C44BF6"/>
    <w:rsid w:val="00C45A32"/>
    <w:rsid w:val="00C45BAF"/>
    <w:rsid w:val="00C461E3"/>
    <w:rsid w:val="00C46654"/>
    <w:rsid w:val="00C47895"/>
    <w:rsid w:val="00C47A05"/>
    <w:rsid w:val="00C5021B"/>
    <w:rsid w:val="00C50B01"/>
    <w:rsid w:val="00C50FE9"/>
    <w:rsid w:val="00C526CD"/>
    <w:rsid w:val="00C52774"/>
    <w:rsid w:val="00C52904"/>
    <w:rsid w:val="00C52B03"/>
    <w:rsid w:val="00C53169"/>
    <w:rsid w:val="00C53B61"/>
    <w:rsid w:val="00C54E7E"/>
    <w:rsid w:val="00C5518F"/>
    <w:rsid w:val="00C55EF4"/>
    <w:rsid w:val="00C55FA5"/>
    <w:rsid w:val="00C567B7"/>
    <w:rsid w:val="00C56A0E"/>
    <w:rsid w:val="00C60035"/>
    <w:rsid w:val="00C617C2"/>
    <w:rsid w:val="00C62272"/>
    <w:rsid w:val="00C62FB7"/>
    <w:rsid w:val="00C63770"/>
    <w:rsid w:val="00C63B17"/>
    <w:rsid w:val="00C65203"/>
    <w:rsid w:val="00C66759"/>
    <w:rsid w:val="00C724B6"/>
    <w:rsid w:val="00C73295"/>
    <w:rsid w:val="00C73EBA"/>
    <w:rsid w:val="00C7407B"/>
    <w:rsid w:val="00C74BA9"/>
    <w:rsid w:val="00C77DC4"/>
    <w:rsid w:val="00C8004C"/>
    <w:rsid w:val="00C80F58"/>
    <w:rsid w:val="00C814EB"/>
    <w:rsid w:val="00C83B71"/>
    <w:rsid w:val="00C84CAC"/>
    <w:rsid w:val="00C85176"/>
    <w:rsid w:val="00C859DB"/>
    <w:rsid w:val="00C86694"/>
    <w:rsid w:val="00C86821"/>
    <w:rsid w:val="00C869B7"/>
    <w:rsid w:val="00C87B68"/>
    <w:rsid w:val="00C87F0D"/>
    <w:rsid w:val="00C87F1F"/>
    <w:rsid w:val="00C906F4"/>
    <w:rsid w:val="00C90B2A"/>
    <w:rsid w:val="00C9199C"/>
    <w:rsid w:val="00C92F54"/>
    <w:rsid w:val="00C93B56"/>
    <w:rsid w:val="00C93C4E"/>
    <w:rsid w:val="00C9432D"/>
    <w:rsid w:val="00C94F3B"/>
    <w:rsid w:val="00C95202"/>
    <w:rsid w:val="00C955F7"/>
    <w:rsid w:val="00C97F23"/>
    <w:rsid w:val="00C97F38"/>
    <w:rsid w:val="00CA0861"/>
    <w:rsid w:val="00CA157D"/>
    <w:rsid w:val="00CA1AB5"/>
    <w:rsid w:val="00CA34C7"/>
    <w:rsid w:val="00CA4A98"/>
    <w:rsid w:val="00CA4B3E"/>
    <w:rsid w:val="00CA558C"/>
    <w:rsid w:val="00CA73B4"/>
    <w:rsid w:val="00CA79C7"/>
    <w:rsid w:val="00CB00CF"/>
    <w:rsid w:val="00CB0E98"/>
    <w:rsid w:val="00CB12E3"/>
    <w:rsid w:val="00CB132D"/>
    <w:rsid w:val="00CB1C15"/>
    <w:rsid w:val="00CB2C5A"/>
    <w:rsid w:val="00CB351D"/>
    <w:rsid w:val="00CB364E"/>
    <w:rsid w:val="00CB416F"/>
    <w:rsid w:val="00CB41CC"/>
    <w:rsid w:val="00CB4AE5"/>
    <w:rsid w:val="00CB4BBE"/>
    <w:rsid w:val="00CB5292"/>
    <w:rsid w:val="00CB57AB"/>
    <w:rsid w:val="00CB7E10"/>
    <w:rsid w:val="00CC04F9"/>
    <w:rsid w:val="00CC105D"/>
    <w:rsid w:val="00CC1622"/>
    <w:rsid w:val="00CC1796"/>
    <w:rsid w:val="00CC24A8"/>
    <w:rsid w:val="00CC2DCA"/>
    <w:rsid w:val="00CC3790"/>
    <w:rsid w:val="00CC3DB3"/>
    <w:rsid w:val="00CC49E1"/>
    <w:rsid w:val="00CC554C"/>
    <w:rsid w:val="00CC5603"/>
    <w:rsid w:val="00CC60E5"/>
    <w:rsid w:val="00CC6F01"/>
    <w:rsid w:val="00CC7718"/>
    <w:rsid w:val="00CD15AD"/>
    <w:rsid w:val="00CD1828"/>
    <w:rsid w:val="00CD1992"/>
    <w:rsid w:val="00CD237E"/>
    <w:rsid w:val="00CD24EF"/>
    <w:rsid w:val="00CD28EE"/>
    <w:rsid w:val="00CD32BF"/>
    <w:rsid w:val="00CD56E3"/>
    <w:rsid w:val="00CD7A67"/>
    <w:rsid w:val="00CE0731"/>
    <w:rsid w:val="00CE118F"/>
    <w:rsid w:val="00CE1C19"/>
    <w:rsid w:val="00CE1FF3"/>
    <w:rsid w:val="00CE2619"/>
    <w:rsid w:val="00CE2A7C"/>
    <w:rsid w:val="00CE2F71"/>
    <w:rsid w:val="00CE3A7A"/>
    <w:rsid w:val="00CE510D"/>
    <w:rsid w:val="00CE5D0B"/>
    <w:rsid w:val="00CE77FB"/>
    <w:rsid w:val="00CE786A"/>
    <w:rsid w:val="00CF2253"/>
    <w:rsid w:val="00CF28DB"/>
    <w:rsid w:val="00CF31C7"/>
    <w:rsid w:val="00CF41A8"/>
    <w:rsid w:val="00CF5A41"/>
    <w:rsid w:val="00CF68B2"/>
    <w:rsid w:val="00CF7D81"/>
    <w:rsid w:val="00D00926"/>
    <w:rsid w:val="00D016A3"/>
    <w:rsid w:val="00D019A4"/>
    <w:rsid w:val="00D01C68"/>
    <w:rsid w:val="00D03A94"/>
    <w:rsid w:val="00D03F99"/>
    <w:rsid w:val="00D040B3"/>
    <w:rsid w:val="00D07A95"/>
    <w:rsid w:val="00D07DEB"/>
    <w:rsid w:val="00D11924"/>
    <w:rsid w:val="00D1517A"/>
    <w:rsid w:val="00D15A33"/>
    <w:rsid w:val="00D15B0F"/>
    <w:rsid w:val="00D16FBF"/>
    <w:rsid w:val="00D170A0"/>
    <w:rsid w:val="00D206D1"/>
    <w:rsid w:val="00D20C6F"/>
    <w:rsid w:val="00D20EAD"/>
    <w:rsid w:val="00D20FA8"/>
    <w:rsid w:val="00D21911"/>
    <w:rsid w:val="00D21A0C"/>
    <w:rsid w:val="00D22335"/>
    <w:rsid w:val="00D231EC"/>
    <w:rsid w:val="00D245A0"/>
    <w:rsid w:val="00D24710"/>
    <w:rsid w:val="00D24A96"/>
    <w:rsid w:val="00D24ADE"/>
    <w:rsid w:val="00D24FD6"/>
    <w:rsid w:val="00D2528D"/>
    <w:rsid w:val="00D2595D"/>
    <w:rsid w:val="00D25E63"/>
    <w:rsid w:val="00D260AE"/>
    <w:rsid w:val="00D264FF"/>
    <w:rsid w:val="00D301FC"/>
    <w:rsid w:val="00D30345"/>
    <w:rsid w:val="00D322F0"/>
    <w:rsid w:val="00D33551"/>
    <w:rsid w:val="00D350BD"/>
    <w:rsid w:val="00D36106"/>
    <w:rsid w:val="00D36D4B"/>
    <w:rsid w:val="00D372BF"/>
    <w:rsid w:val="00D375B6"/>
    <w:rsid w:val="00D37760"/>
    <w:rsid w:val="00D37CEA"/>
    <w:rsid w:val="00D37F26"/>
    <w:rsid w:val="00D40903"/>
    <w:rsid w:val="00D416DA"/>
    <w:rsid w:val="00D420BB"/>
    <w:rsid w:val="00D43327"/>
    <w:rsid w:val="00D43453"/>
    <w:rsid w:val="00D43990"/>
    <w:rsid w:val="00D45E9F"/>
    <w:rsid w:val="00D46BE2"/>
    <w:rsid w:val="00D46CB5"/>
    <w:rsid w:val="00D47343"/>
    <w:rsid w:val="00D47471"/>
    <w:rsid w:val="00D503A6"/>
    <w:rsid w:val="00D50474"/>
    <w:rsid w:val="00D5086E"/>
    <w:rsid w:val="00D52E15"/>
    <w:rsid w:val="00D53119"/>
    <w:rsid w:val="00D536E4"/>
    <w:rsid w:val="00D554B6"/>
    <w:rsid w:val="00D5606F"/>
    <w:rsid w:val="00D5614D"/>
    <w:rsid w:val="00D57516"/>
    <w:rsid w:val="00D60684"/>
    <w:rsid w:val="00D61657"/>
    <w:rsid w:val="00D62D9E"/>
    <w:rsid w:val="00D63A52"/>
    <w:rsid w:val="00D6469D"/>
    <w:rsid w:val="00D665D4"/>
    <w:rsid w:val="00D71118"/>
    <w:rsid w:val="00D71C3E"/>
    <w:rsid w:val="00D71E2C"/>
    <w:rsid w:val="00D72976"/>
    <w:rsid w:val="00D73E37"/>
    <w:rsid w:val="00D73F1D"/>
    <w:rsid w:val="00D745D3"/>
    <w:rsid w:val="00D74A81"/>
    <w:rsid w:val="00D75B06"/>
    <w:rsid w:val="00D7630E"/>
    <w:rsid w:val="00D772C7"/>
    <w:rsid w:val="00D774A9"/>
    <w:rsid w:val="00D805AB"/>
    <w:rsid w:val="00D8094C"/>
    <w:rsid w:val="00D80B80"/>
    <w:rsid w:val="00D821F3"/>
    <w:rsid w:val="00D82712"/>
    <w:rsid w:val="00D82932"/>
    <w:rsid w:val="00D83268"/>
    <w:rsid w:val="00D837C1"/>
    <w:rsid w:val="00D855EC"/>
    <w:rsid w:val="00D857EB"/>
    <w:rsid w:val="00D858B0"/>
    <w:rsid w:val="00D86377"/>
    <w:rsid w:val="00D86AA6"/>
    <w:rsid w:val="00D90661"/>
    <w:rsid w:val="00D917D6"/>
    <w:rsid w:val="00D92195"/>
    <w:rsid w:val="00D9220F"/>
    <w:rsid w:val="00D926CD"/>
    <w:rsid w:val="00D92D06"/>
    <w:rsid w:val="00D936B9"/>
    <w:rsid w:val="00D94A4C"/>
    <w:rsid w:val="00D9596E"/>
    <w:rsid w:val="00D961A8"/>
    <w:rsid w:val="00D9626F"/>
    <w:rsid w:val="00D9792E"/>
    <w:rsid w:val="00DA26DE"/>
    <w:rsid w:val="00DA3589"/>
    <w:rsid w:val="00DA4295"/>
    <w:rsid w:val="00DA4DAD"/>
    <w:rsid w:val="00DA5812"/>
    <w:rsid w:val="00DA69DA"/>
    <w:rsid w:val="00DA7242"/>
    <w:rsid w:val="00DB0C9A"/>
    <w:rsid w:val="00DB1DC2"/>
    <w:rsid w:val="00DB25ED"/>
    <w:rsid w:val="00DB2D3A"/>
    <w:rsid w:val="00DB4840"/>
    <w:rsid w:val="00DB5BC4"/>
    <w:rsid w:val="00DB5D71"/>
    <w:rsid w:val="00DB79A6"/>
    <w:rsid w:val="00DB7B8F"/>
    <w:rsid w:val="00DC0632"/>
    <w:rsid w:val="00DC14DE"/>
    <w:rsid w:val="00DC225B"/>
    <w:rsid w:val="00DC2762"/>
    <w:rsid w:val="00DC2F9F"/>
    <w:rsid w:val="00DC4BFB"/>
    <w:rsid w:val="00DC67F6"/>
    <w:rsid w:val="00DC6F79"/>
    <w:rsid w:val="00DD0571"/>
    <w:rsid w:val="00DD09EE"/>
    <w:rsid w:val="00DD0D3F"/>
    <w:rsid w:val="00DD1E73"/>
    <w:rsid w:val="00DD21A6"/>
    <w:rsid w:val="00DD2F3F"/>
    <w:rsid w:val="00DD35FF"/>
    <w:rsid w:val="00DD4148"/>
    <w:rsid w:val="00DD465F"/>
    <w:rsid w:val="00DD4718"/>
    <w:rsid w:val="00DD67EE"/>
    <w:rsid w:val="00DD6A8A"/>
    <w:rsid w:val="00DD7CD7"/>
    <w:rsid w:val="00DE12C1"/>
    <w:rsid w:val="00DE1AA2"/>
    <w:rsid w:val="00DE2B2C"/>
    <w:rsid w:val="00DE2E90"/>
    <w:rsid w:val="00DE2EF9"/>
    <w:rsid w:val="00DE3030"/>
    <w:rsid w:val="00DE3A54"/>
    <w:rsid w:val="00DE4E7B"/>
    <w:rsid w:val="00DE703F"/>
    <w:rsid w:val="00DE79C0"/>
    <w:rsid w:val="00DF0DA5"/>
    <w:rsid w:val="00DF1BF8"/>
    <w:rsid w:val="00DF1D40"/>
    <w:rsid w:val="00DF26F5"/>
    <w:rsid w:val="00DF38CA"/>
    <w:rsid w:val="00DF40B4"/>
    <w:rsid w:val="00DF4611"/>
    <w:rsid w:val="00DF4772"/>
    <w:rsid w:val="00DF4D74"/>
    <w:rsid w:val="00DF57FE"/>
    <w:rsid w:val="00DF6179"/>
    <w:rsid w:val="00DF6556"/>
    <w:rsid w:val="00DF7253"/>
    <w:rsid w:val="00DF7907"/>
    <w:rsid w:val="00E001C0"/>
    <w:rsid w:val="00E00C8F"/>
    <w:rsid w:val="00E01D6D"/>
    <w:rsid w:val="00E022E5"/>
    <w:rsid w:val="00E03CE0"/>
    <w:rsid w:val="00E04461"/>
    <w:rsid w:val="00E04856"/>
    <w:rsid w:val="00E05E40"/>
    <w:rsid w:val="00E06FC6"/>
    <w:rsid w:val="00E0713C"/>
    <w:rsid w:val="00E07B9E"/>
    <w:rsid w:val="00E07EAD"/>
    <w:rsid w:val="00E11284"/>
    <w:rsid w:val="00E13501"/>
    <w:rsid w:val="00E15062"/>
    <w:rsid w:val="00E15C6B"/>
    <w:rsid w:val="00E1755F"/>
    <w:rsid w:val="00E17A1E"/>
    <w:rsid w:val="00E20036"/>
    <w:rsid w:val="00E20F38"/>
    <w:rsid w:val="00E21356"/>
    <w:rsid w:val="00E21885"/>
    <w:rsid w:val="00E22BE2"/>
    <w:rsid w:val="00E22C47"/>
    <w:rsid w:val="00E2324D"/>
    <w:rsid w:val="00E2392B"/>
    <w:rsid w:val="00E251E8"/>
    <w:rsid w:val="00E261A4"/>
    <w:rsid w:val="00E264C1"/>
    <w:rsid w:val="00E26AC0"/>
    <w:rsid w:val="00E27AAE"/>
    <w:rsid w:val="00E30FB8"/>
    <w:rsid w:val="00E31825"/>
    <w:rsid w:val="00E364A7"/>
    <w:rsid w:val="00E3717F"/>
    <w:rsid w:val="00E400A0"/>
    <w:rsid w:val="00E402FF"/>
    <w:rsid w:val="00E40339"/>
    <w:rsid w:val="00E40C02"/>
    <w:rsid w:val="00E44450"/>
    <w:rsid w:val="00E45638"/>
    <w:rsid w:val="00E4638C"/>
    <w:rsid w:val="00E46812"/>
    <w:rsid w:val="00E4703E"/>
    <w:rsid w:val="00E47DC8"/>
    <w:rsid w:val="00E51BFB"/>
    <w:rsid w:val="00E51EF7"/>
    <w:rsid w:val="00E52028"/>
    <w:rsid w:val="00E5213B"/>
    <w:rsid w:val="00E52305"/>
    <w:rsid w:val="00E52C58"/>
    <w:rsid w:val="00E53E2B"/>
    <w:rsid w:val="00E546CA"/>
    <w:rsid w:val="00E54707"/>
    <w:rsid w:val="00E54B7A"/>
    <w:rsid w:val="00E54DB6"/>
    <w:rsid w:val="00E54DE9"/>
    <w:rsid w:val="00E54F23"/>
    <w:rsid w:val="00E55D49"/>
    <w:rsid w:val="00E56143"/>
    <w:rsid w:val="00E56E1F"/>
    <w:rsid w:val="00E60B33"/>
    <w:rsid w:val="00E612C7"/>
    <w:rsid w:val="00E618F7"/>
    <w:rsid w:val="00E61D8A"/>
    <w:rsid w:val="00E61FAD"/>
    <w:rsid w:val="00E6215E"/>
    <w:rsid w:val="00E631E3"/>
    <w:rsid w:val="00E6425A"/>
    <w:rsid w:val="00E6523A"/>
    <w:rsid w:val="00E66E2E"/>
    <w:rsid w:val="00E67072"/>
    <w:rsid w:val="00E671A0"/>
    <w:rsid w:val="00E7013D"/>
    <w:rsid w:val="00E705D0"/>
    <w:rsid w:val="00E706F0"/>
    <w:rsid w:val="00E71639"/>
    <w:rsid w:val="00E72626"/>
    <w:rsid w:val="00E72CB5"/>
    <w:rsid w:val="00E72FFB"/>
    <w:rsid w:val="00E73E19"/>
    <w:rsid w:val="00E74030"/>
    <w:rsid w:val="00E7460A"/>
    <w:rsid w:val="00E75016"/>
    <w:rsid w:val="00E7581D"/>
    <w:rsid w:val="00E77000"/>
    <w:rsid w:val="00E7790C"/>
    <w:rsid w:val="00E77D64"/>
    <w:rsid w:val="00E77E6F"/>
    <w:rsid w:val="00E803DD"/>
    <w:rsid w:val="00E80574"/>
    <w:rsid w:val="00E80BE2"/>
    <w:rsid w:val="00E81BDF"/>
    <w:rsid w:val="00E82165"/>
    <w:rsid w:val="00E85436"/>
    <w:rsid w:val="00E86CBC"/>
    <w:rsid w:val="00E86E47"/>
    <w:rsid w:val="00E872F7"/>
    <w:rsid w:val="00E87690"/>
    <w:rsid w:val="00E877AF"/>
    <w:rsid w:val="00E87A53"/>
    <w:rsid w:val="00E90916"/>
    <w:rsid w:val="00E911F1"/>
    <w:rsid w:val="00E91E5E"/>
    <w:rsid w:val="00E920FC"/>
    <w:rsid w:val="00E93290"/>
    <w:rsid w:val="00E95191"/>
    <w:rsid w:val="00E95A2E"/>
    <w:rsid w:val="00E95E45"/>
    <w:rsid w:val="00E9757B"/>
    <w:rsid w:val="00E97D20"/>
    <w:rsid w:val="00EA0134"/>
    <w:rsid w:val="00EA0C70"/>
    <w:rsid w:val="00EA1591"/>
    <w:rsid w:val="00EA166D"/>
    <w:rsid w:val="00EA27A1"/>
    <w:rsid w:val="00EA3667"/>
    <w:rsid w:val="00EA4D92"/>
    <w:rsid w:val="00EA5FC9"/>
    <w:rsid w:val="00EA6CF7"/>
    <w:rsid w:val="00EA6E4E"/>
    <w:rsid w:val="00EA724B"/>
    <w:rsid w:val="00EA7A81"/>
    <w:rsid w:val="00EB01CF"/>
    <w:rsid w:val="00EB15E8"/>
    <w:rsid w:val="00EB1C5C"/>
    <w:rsid w:val="00EB35E0"/>
    <w:rsid w:val="00EB417C"/>
    <w:rsid w:val="00EB4AD9"/>
    <w:rsid w:val="00EB5C6D"/>
    <w:rsid w:val="00EB5D9C"/>
    <w:rsid w:val="00EB5DF1"/>
    <w:rsid w:val="00EB6B9B"/>
    <w:rsid w:val="00EB707B"/>
    <w:rsid w:val="00EB7464"/>
    <w:rsid w:val="00EB76F8"/>
    <w:rsid w:val="00EC009E"/>
    <w:rsid w:val="00EC087F"/>
    <w:rsid w:val="00EC1AFF"/>
    <w:rsid w:val="00EC1F2F"/>
    <w:rsid w:val="00EC2D22"/>
    <w:rsid w:val="00EC3036"/>
    <w:rsid w:val="00EC3F5D"/>
    <w:rsid w:val="00EC41D8"/>
    <w:rsid w:val="00EC688F"/>
    <w:rsid w:val="00ED017F"/>
    <w:rsid w:val="00ED08A1"/>
    <w:rsid w:val="00ED159C"/>
    <w:rsid w:val="00ED493E"/>
    <w:rsid w:val="00ED6FE8"/>
    <w:rsid w:val="00ED7601"/>
    <w:rsid w:val="00ED7796"/>
    <w:rsid w:val="00EE0633"/>
    <w:rsid w:val="00EE0E86"/>
    <w:rsid w:val="00EE1A10"/>
    <w:rsid w:val="00EE1F3F"/>
    <w:rsid w:val="00EE37FE"/>
    <w:rsid w:val="00EE590A"/>
    <w:rsid w:val="00EE67B4"/>
    <w:rsid w:val="00EE7791"/>
    <w:rsid w:val="00EF0882"/>
    <w:rsid w:val="00EF11E8"/>
    <w:rsid w:val="00EF12E2"/>
    <w:rsid w:val="00EF48C1"/>
    <w:rsid w:val="00EF58FE"/>
    <w:rsid w:val="00EF67BC"/>
    <w:rsid w:val="00EF6DAE"/>
    <w:rsid w:val="00EF79A7"/>
    <w:rsid w:val="00F0068B"/>
    <w:rsid w:val="00F00BCD"/>
    <w:rsid w:val="00F02311"/>
    <w:rsid w:val="00F027CF"/>
    <w:rsid w:val="00F03B0A"/>
    <w:rsid w:val="00F042C6"/>
    <w:rsid w:val="00F05DD1"/>
    <w:rsid w:val="00F05EB4"/>
    <w:rsid w:val="00F1033F"/>
    <w:rsid w:val="00F11767"/>
    <w:rsid w:val="00F121D0"/>
    <w:rsid w:val="00F12EBC"/>
    <w:rsid w:val="00F13075"/>
    <w:rsid w:val="00F13BCF"/>
    <w:rsid w:val="00F144D7"/>
    <w:rsid w:val="00F15201"/>
    <w:rsid w:val="00F16215"/>
    <w:rsid w:val="00F16AC6"/>
    <w:rsid w:val="00F17438"/>
    <w:rsid w:val="00F2310D"/>
    <w:rsid w:val="00F23973"/>
    <w:rsid w:val="00F23CB6"/>
    <w:rsid w:val="00F2465E"/>
    <w:rsid w:val="00F277BC"/>
    <w:rsid w:val="00F3025F"/>
    <w:rsid w:val="00F327EB"/>
    <w:rsid w:val="00F3297C"/>
    <w:rsid w:val="00F334EB"/>
    <w:rsid w:val="00F33A24"/>
    <w:rsid w:val="00F361FB"/>
    <w:rsid w:val="00F36BA5"/>
    <w:rsid w:val="00F3723F"/>
    <w:rsid w:val="00F378F5"/>
    <w:rsid w:val="00F42256"/>
    <w:rsid w:val="00F427DB"/>
    <w:rsid w:val="00F42AFE"/>
    <w:rsid w:val="00F42B3B"/>
    <w:rsid w:val="00F43487"/>
    <w:rsid w:val="00F468D6"/>
    <w:rsid w:val="00F46F0A"/>
    <w:rsid w:val="00F47214"/>
    <w:rsid w:val="00F5092D"/>
    <w:rsid w:val="00F50D46"/>
    <w:rsid w:val="00F528CC"/>
    <w:rsid w:val="00F52C2C"/>
    <w:rsid w:val="00F52CA3"/>
    <w:rsid w:val="00F54A3D"/>
    <w:rsid w:val="00F54F64"/>
    <w:rsid w:val="00F62829"/>
    <w:rsid w:val="00F6364E"/>
    <w:rsid w:val="00F63839"/>
    <w:rsid w:val="00F639AF"/>
    <w:rsid w:val="00F64B8B"/>
    <w:rsid w:val="00F64CFF"/>
    <w:rsid w:val="00F64E6D"/>
    <w:rsid w:val="00F650E5"/>
    <w:rsid w:val="00F65CC8"/>
    <w:rsid w:val="00F6619F"/>
    <w:rsid w:val="00F7080E"/>
    <w:rsid w:val="00F70EDB"/>
    <w:rsid w:val="00F70FA3"/>
    <w:rsid w:val="00F7169B"/>
    <w:rsid w:val="00F722B2"/>
    <w:rsid w:val="00F72806"/>
    <w:rsid w:val="00F72AF0"/>
    <w:rsid w:val="00F72BB3"/>
    <w:rsid w:val="00F75259"/>
    <w:rsid w:val="00F754D4"/>
    <w:rsid w:val="00F764C0"/>
    <w:rsid w:val="00F7687C"/>
    <w:rsid w:val="00F76A98"/>
    <w:rsid w:val="00F83465"/>
    <w:rsid w:val="00F83A08"/>
    <w:rsid w:val="00F8545F"/>
    <w:rsid w:val="00F8563D"/>
    <w:rsid w:val="00F8593A"/>
    <w:rsid w:val="00F87DDD"/>
    <w:rsid w:val="00F87FA3"/>
    <w:rsid w:val="00F911A4"/>
    <w:rsid w:val="00F923C6"/>
    <w:rsid w:val="00F93F41"/>
    <w:rsid w:val="00F94599"/>
    <w:rsid w:val="00F9491E"/>
    <w:rsid w:val="00F95EA1"/>
    <w:rsid w:val="00F96F31"/>
    <w:rsid w:val="00F97CD3"/>
    <w:rsid w:val="00FA0777"/>
    <w:rsid w:val="00FA0EE8"/>
    <w:rsid w:val="00FA11D5"/>
    <w:rsid w:val="00FA17E7"/>
    <w:rsid w:val="00FA1880"/>
    <w:rsid w:val="00FA1C50"/>
    <w:rsid w:val="00FA1FBF"/>
    <w:rsid w:val="00FA28C8"/>
    <w:rsid w:val="00FA2A7E"/>
    <w:rsid w:val="00FA2CFA"/>
    <w:rsid w:val="00FA3175"/>
    <w:rsid w:val="00FA41D3"/>
    <w:rsid w:val="00FA50C8"/>
    <w:rsid w:val="00FA7925"/>
    <w:rsid w:val="00FA7E8C"/>
    <w:rsid w:val="00FB2DAB"/>
    <w:rsid w:val="00FB3924"/>
    <w:rsid w:val="00FB4C90"/>
    <w:rsid w:val="00FB62F3"/>
    <w:rsid w:val="00FB63B6"/>
    <w:rsid w:val="00FC030C"/>
    <w:rsid w:val="00FC0BBA"/>
    <w:rsid w:val="00FC11D1"/>
    <w:rsid w:val="00FC1413"/>
    <w:rsid w:val="00FC166C"/>
    <w:rsid w:val="00FC1E37"/>
    <w:rsid w:val="00FC3365"/>
    <w:rsid w:val="00FC41DC"/>
    <w:rsid w:val="00FC49E8"/>
    <w:rsid w:val="00FC6170"/>
    <w:rsid w:val="00FC675A"/>
    <w:rsid w:val="00FC6D3B"/>
    <w:rsid w:val="00FC7E94"/>
    <w:rsid w:val="00FC7FFB"/>
    <w:rsid w:val="00FD073E"/>
    <w:rsid w:val="00FD107C"/>
    <w:rsid w:val="00FD11EE"/>
    <w:rsid w:val="00FD1AA4"/>
    <w:rsid w:val="00FD43EE"/>
    <w:rsid w:val="00FD4CA5"/>
    <w:rsid w:val="00FD5ACE"/>
    <w:rsid w:val="00FD5B65"/>
    <w:rsid w:val="00FD72C0"/>
    <w:rsid w:val="00FE16B8"/>
    <w:rsid w:val="00FE17DB"/>
    <w:rsid w:val="00FE198C"/>
    <w:rsid w:val="00FE1D53"/>
    <w:rsid w:val="00FE25A3"/>
    <w:rsid w:val="00FE4565"/>
    <w:rsid w:val="00FE489C"/>
    <w:rsid w:val="00FE4DEE"/>
    <w:rsid w:val="00FE4E34"/>
    <w:rsid w:val="00FE60FB"/>
    <w:rsid w:val="00FE648A"/>
    <w:rsid w:val="00FF1CED"/>
    <w:rsid w:val="00FF33FB"/>
    <w:rsid w:val="00FF6339"/>
    <w:rsid w:val="00FF7D35"/>
    <w:rsid w:val="00FF7E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C52B03"/>
    <w:pPr>
      <w:suppressAutoHyphens/>
      <w:overflowPunct w:val="0"/>
      <w:autoSpaceDE w:val="0"/>
      <w:spacing w:after="180"/>
      <w:textAlignment w:val="baseline"/>
    </w:pPr>
    <w:rPr>
      <w:lang w:val="en-GB"/>
    </w:rPr>
  </w:style>
  <w:style w:type="paragraph" w:styleId="1">
    <w:name w:val="heading 1"/>
    <w:aliases w:val="H1,Memo Heading 1,h1 + 11 pt,Before:  6 pt,After:  0 pt,NMP Heading 1,h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qFormat/>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
    <w:basedOn w:val="a4"/>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4_Radio/TSGR4_104bis-e/InboxR4-2217246.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7410C-9E36-4F53-A761-40A2F955C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6</Pages>
  <Words>2372</Words>
  <Characters>13527</Characters>
  <Application>Microsoft Office Word</Application>
  <DocSecurity>0</DocSecurity>
  <Lines>112</Lines>
  <Paragraphs>31</Paragraphs>
  <ScaleCrop>false</ScaleCrop>
  <Company>Tom</Company>
  <LinksUpToDate>false</LinksUpToDate>
  <CharactersWithSpaces>15868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vivo-105</cp:lastModifiedBy>
  <cp:revision>2</cp:revision>
  <cp:lastPrinted>1995-11-21T09:41:00Z</cp:lastPrinted>
  <dcterms:created xsi:type="dcterms:W3CDTF">2022-11-07T09:39:00Z</dcterms:created>
  <dcterms:modified xsi:type="dcterms:W3CDTF">2022-11-07T09:39:00Z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